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03B" w:rsidRDefault="001C703B" w:rsidP="001C703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lang w:val="en-US" w:eastAsia="el-GR"/>
        </w:rPr>
      </w:pPr>
      <w:r>
        <w:rPr>
          <w:rFonts w:ascii="Times New Roman" w:hAnsi="Times New Roman" w:cs="Times New Roman"/>
          <w:b/>
          <w:sz w:val="24"/>
          <w:szCs w:val="24"/>
          <w:lang w:val="en-US" w:eastAsia="el-GR"/>
        </w:rPr>
        <w:t>QUALITY OF LIFE AND TRADITIONAL DANCING</w:t>
      </w:r>
    </w:p>
    <w:p w:rsidR="001C703B" w:rsidRPr="004F3D12" w:rsidRDefault="001C703B" w:rsidP="001C703B">
      <w:pPr>
        <w:spacing w:line="360" w:lineRule="auto"/>
        <w:rPr>
          <w:rFonts w:eastAsia="SimSun"/>
          <w:lang w:val="fr-FR"/>
        </w:rPr>
      </w:pPr>
      <w:proofErr w:type="spellStart"/>
      <w:r w:rsidRPr="004F3D12">
        <w:rPr>
          <w:rFonts w:eastAsia="SimSun"/>
          <w:lang w:val="fr-FR"/>
        </w:rPr>
        <w:t>L.Darginidou</w:t>
      </w:r>
      <w:proofErr w:type="spellEnd"/>
      <w:r w:rsidRPr="004F3D12">
        <w:rPr>
          <w:rFonts w:eastAsia="SimSun"/>
          <w:lang w:val="fr-FR"/>
        </w:rPr>
        <w:t xml:space="preserve">, </w:t>
      </w:r>
      <w:proofErr w:type="spellStart"/>
      <w:r w:rsidRPr="004F3D12">
        <w:rPr>
          <w:rFonts w:eastAsia="SimSun"/>
          <w:lang w:val="fr-FR"/>
        </w:rPr>
        <w:t>D.Goulimaris</w:t>
      </w:r>
      <w:proofErr w:type="spellEnd"/>
    </w:p>
    <w:p w:rsidR="001C703B" w:rsidRPr="004F3D12" w:rsidRDefault="001C703B" w:rsidP="001C703B">
      <w:pPr>
        <w:spacing w:line="360" w:lineRule="auto"/>
        <w:rPr>
          <w:rFonts w:eastAsia="SimSun"/>
          <w:lang w:val="fr-FR"/>
        </w:rPr>
      </w:pPr>
      <w:proofErr w:type="spellStart"/>
      <w:r w:rsidRPr="004F3D12">
        <w:rPr>
          <w:rFonts w:eastAsia="SimSun"/>
          <w:lang w:val="fr-FR"/>
        </w:rPr>
        <w:t>Democritus</w:t>
      </w:r>
      <w:proofErr w:type="spellEnd"/>
      <w:r w:rsidRPr="004F3D12">
        <w:rPr>
          <w:rFonts w:eastAsia="SimSun"/>
          <w:lang w:val="fr-FR"/>
        </w:rPr>
        <w:t xml:space="preserve"> </w:t>
      </w:r>
      <w:proofErr w:type="spellStart"/>
      <w:r w:rsidRPr="004F3D12">
        <w:rPr>
          <w:rFonts w:eastAsia="SimSun"/>
          <w:lang w:val="fr-FR"/>
        </w:rPr>
        <w:t>University</w:t>
      </w:r>
      <w:proofErr w:type="spellEnd"/>
      <w:r w:rsidRPr="004F3D12">
        <w:rPr>
          <w:rFonts w:eastAsia="SimSun"/>
          <w:lang w:val="fr-FR"/>
        </w:rPr>
        <w:t xml:space="preserve"> of Thrace, D.P.E.S.S.</w:t>
      </w:r>
    </w:p>
    <w:p w:rsidR="001C703B" w:rsidRPr="009F069F" w:rsidRDefault="001C703B" w:rsidP="004B2E9C">
      <w:pPr>
        <w:spacing w:line="276" w:lineRule="auto"/>
        <w:jc w:val="both"/>
        <w:rPr>
          <w:rStyle w:val="-"/>
          <w:rFonts w:eastAsia="SimSun"/>
          <w:i/>
          <w:lang w:val="en-US"/>
        </w:rPr>
      </w:pPr>
      <w:r w:rsidRPr="009F069F">
        <w:rPr>
          <w:rStyle w:val="-"/>
          <w:rFonts w:eastAsia="SimSun"/>
          <w:i/>
          <w:lang w:val="en-US"/>
        </w:rPr>
        <w:t>ldargini@phyed.duth.gr</w:t>
      </w:r>
    </w:p>
    <w:p w:rsidR="001C703B" w:rsidRDefault="001C703B" w:rsidP="001C703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lang w:val="en-US" w:eastAsia="el-GR"/>
        </w:rPr>
      </w:pPr>
      <w:r>
        <w:rPr>
          <w:rFonts w:ascii="Times New Roman" w:hAnsi="Times New Roman" w:cs="Times New Roman"/>
          <w:b/>
          <w:sz w:val="24"/>
          <w:szCs w:val="24"/>
          <w:lang w:val="en-US" w:eastAsia="el-GR"/>
        </w:rPr>
        <w:t>Abstract</w:t>
      </w:r>
    </w:p>
    <w:p w:rsidR="001C703B" w:rsidRPr="00052AE8" w:rsidRDefault="001C703B" w:rsidP="001C703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lang w:val="en-US" w:eastAsia="el-GR"/>
        </w:rPr>
      </w:pPr>
    </w:p>
    <w:p w:rsidR="001C703B" w:rsidRDefault="001C703B" w:rsidP="001C703B">
      <w:pPr>
        <w:spacing w:line="360" w:lineRule="auto"/>
        <w:jc w:val="both"/>
        <w:rPr>
          <w:lang w:val="en-US"/>
        </w:rPr>
      </w:pPr>
      <w:r>
        <w:rPr>
          <w:lang w:val="en-US"/>
        </w:rPr>
        <w:t xml:space="preserve">Research supports that taking part in physical activity is beneficial for all ages and in aspects like physical and psychological well-being as well as sociability, which help considerably in improving quality of life. Participating in dancing activities for entertainment- especially traditional dancing- can greatly contribute to vitality, managing emotions and developing social relationships. The purpose of this study was to examine the quality of life of teenagers who participate in traditional dancing </w:t>
      </w:r>
      <w:r w:rsidR="00595AE8">
        <w:rPr>
          <w:lang w:val="en-US"/>
        </w:rPr>
        <w:t>programmers</w:t>
      </w:r>
      <w:r>
        <w:rPr>
          <w:lang w:val="en-US"/>
        </w:rPr>
        <w:t xml:space="preserve"> organized by non-profitable cultural clubs-institutions. People who participated in this study were 109 teenagers-dancers of traditional dancing clubs. An instrument of measurement was “KIDSCREEN-52: An evaluation of the quality of life of teenagers and children- a European approach”. Questionnaires were handed out after the end of the lessons in the dance rooms. What was used for the analysis of data were elements of descriptive statistics and credibility analysis in accordance to </w:t>
      </w:r>
      <w:r w:rsidRPr="000C47EF">
        <w:rPr>
          <w:i/>
          <w:lang w:val="en-US"/>
        </w:rPr>
        <w:t>Cronbach’</w:t>
      </w:r>
      <w:r>
        <w:rPr>
          <w:i/>
          <w:lang w:val="en-US"/>
        </w:rPr>
        <w:t xml:space="preserve">s a. </w:t>
      </w:r>
      <w:r>
        <w:rPr>
          <w:lang w:val="en-US"/>
        </w:rPr>
        <w:t>I</w:t>
      </w:r>
      <w:r w:rsidRPr="000C47EF">
        <w:rPr>
          <w:lang w:val="en-US"/>
        </w:rPr>
        <w:t>n conclusion</w:t>
      </w:r>
      <w:r>
        <w:rPr>
          <w:lang w:val="en-US"/>
        </w:rPr>
        <w:t xml:space="preserve"> it was evident that dancers of traditional dances exhibited higher average (much higher than the average of Greek children and teenagers) in all aspects of quality of life. Bearing in mind that higher average means higher quality of life, we can assume that dancers of traditional dances enjoy a good quality of life.</w:t>
      </w:r>
    </w:p>
    <w:p w:rsidR="001C703B" w:rsidRPr="004F3D12" w:rsidRDefault="001C703B" w:rsidP="001C703B">
      <w:pPr>
        <w:spacing w:line="360" w:lineRule="auto"/>
        <w:jc w:val="both"/>
        <w:rPr>
          <w:lang w:val="en-US"/>
        </w:rPr>
      </w:pPr>
      <w:r w:rsidRPr="009A4891">
        <w:rPr>
          <w:i/>
          <w:lang w:val="en-US"/>
        </w:rPr>
        <w:t xml:space="preserve">Keywords: Greek </w:t>
      </w:r>
      <w:r>
        <w:rPr>
          <w:i/>
          <w:lang w:val="en-US"/>
        </w:rPr>
        <w:t>T</w:t>
      </w:r>
      <w:r w:rsidRPr="009A4891">
        <w:rPr>
          <w:i/>
          <w:lang w:val="en-US"/>
        </w:rPr>
        <w:t xml:space="preserve">raditional </w:t>
      </w:r>
      <w:r>
        <w:rPr>
          <w:i/>
          <w:lang w:val="en-US"/>
        </w:rPr>
        <w:t>D</w:t>
      </w:r>
      <w:r w:rsidRPr="009A4891">
        <w:rPr>
          <w:i/>
          <w:lang w:val="en-US"/>
        </w:rPr>
        <w:t>ance</w:t>
      </w:r>
      <w:r>
        <w:rPr>
          <w:i/>
          <w:lang w:val="en-US"/>
        </w:rPr>
        <w:t>, quality of life</w:t>
      </w:r>
    </w:p>
    <w:p w:rsidR="001C703B" w:rsidRDefault="00200823" w:rsidP="007646DF">
      <w:pPr>
        <w:spacing w:line="276" w:lineRule="auto"/>
        <w:jc w:val="center"/>
        <w:rPr>
          <w:rFonts w:eastAsia="SimSun"/>
          <w:b/>
          <w:smallCaps/>
          <w:sz w:val="28"/>
          <w:szCs w:val="28"/>
          <w:lang w:val="en-US"/>
        </w:rPr>
      </w:pPr>
      <w:r>
        <w:rPr>
          <w:rFonts w:eastAsia="SimSun"/>
          <w:b/>
          <w:smallCaps/>
          <w:sz w:val="28"/>
          <w:szCs w:val="28"/>
          <w:lang w:val="en-US"/>
        </w:rPr>
        <w:t xml:space="preserve">           </w:t>
      </w:r>
    </w:p>
    <w:p w:rsidR="001C703B" w:rsidRDefault="001C703B" w:rsidP="007646DF">
      <w:pPr>
        <w:spacing w:line="276" w:lineRule="auto"/>
        <w:jc w:val="center"/>
        <w:rPr>
          <w:rFonts w:eastAsia="SimSun"/>
          <w:b/>
          <w:smallCaps/>
          <w:sz w:val="28"/>
          <w:szCs w:val="28"/>
          <w:lang w:val="en-US"/>
        </w:rPr>
      </w:pPr>
    </w:p>
    <w:p w:rsidR="001C703B" w:rsidRDefault="001C703B" w:rsidP="007646DF">
      <w:pPr>
        <w:spacing w:line="276" w:lineRule="auto"/>
        <w:jc w:val="center"/>
        <w:rPr>
          <w:rFonts w:eastAsia="SimSun"/>
          <w:b/>
          <w:smallCaps/>
          <w:sz w:val="28"/>
          <w:szCs w:val="28"/>
          <w:lang w:val="en-US"/>
        </w:rPr>
      </w:pPr>
    </w:p>
    <w:p w:rsidR="001C703B" w:rsidRDefault="001C703B" w:rsidP="007646DF">
      <w:pPr>
        <w:spacing w:line="276" w:lineRule="auto"/>
        <w:jc w:val="center"/>
        <w:rPr>
          <w:rFonts w:eastAsia="SimSun"/>
          <w:b/>
          <w:smallCaps/>
          <w:sz w:val="28"/>
          <w:szCs w:val="28"/>
          <w:lang w:val="en-US"/>
        </w:rPr>
      </w:pPr>
    </w:p>
    <w:p w:rsidR="001C703B" w:rsidRDefault="001C703B" w:rsidP="007646DF">
      <w:pPr>
        <w:spacing w:line="276" w:lineRule="auto"/>
        <w:jc w:val="center"/>
        <w:rPr>
          <w:rFonts w:eastAsia="SimSun"/>
          <w:b/>
          <w:smallCaps/>
          <w:sz w:val="28"/>
          <w:szCs w:val="28"/>
          <w:lang w:val="en-US"/>
        </w:rPr>
      </w:pPr>
    </w:p>
    <w:p w:rsidR="001C703B" w:rsidRDefault="001C703B" w:rsidP="007646DF">
      <w:pPr>
        <w:spacing w:line="276" w:lineRule="auto"/>
        <w:jc w:val="center"/>
        <w:rPr>
          <w:rFonts w:eastAsia="SimSun"/>
          <w:b/>
          <w:smallCaps/>
          <w:sz w:val="28"/>
          <w:szCs w:val="28"/>
          <w:lang w:val="en-US"/>
        </w:rPr>
      </w:pPr>
    </w:p>
    <w:p w:rsidR="001C703B" w:rsidRDefault="001C703B" w:rsidP="007646DF">
      <w:pPr>
        <w:spacing w:line="276" w:lineRule="auto"/>
        <w:jc w:val="center"/>
        <w:rPr>
          <w:rFonts w:eastAsia="SimSun"/>
          <w:b/>
          <w:smallCaps/>
          <w:sz w:val="28"/>
          <w:szCs w:val="28"/>
          <w:lang w:val="en-US"/>
        </w:rPr>
      </w:pPr>
    </w:p>
    <w:p w:rsidR="001C703B" w:rsidRDefault="001C703B" w:rsidP="004B2E9C">
      <w:pPr>
        <w:spacing w:line="276" w:lineRule="auto"/>
        <w:rPr>
          <w:rFonts w:eastAsia="SimSun"/>
          <w:b/>
          <w:smallCaps/>
          <w:sz w:val="28"/>
          <w:szCs w:val="28"/>
          <w:lang w:val="en-US"/>
        </w:rPr>
      </w:pPr>
    </w:p>
    <w:p w:rsidR="004B2E9C" w:rsidRPr="00E978C6" w:rsidRDefault="004B2E9C" w:rsidP="004B2E9C">
      <w:pPr>
        <w:spacing w:line="276" w:lineRule="auto"/>
        <w:rPr>
          <w:rFonts w:eastAsia="SimSun"/>
          <w:b/>
          <w:smallCaps/>
          <w:sz w:val="28"/>
          <w:szCs w:val="28"/>
          <w:lang w:val="en-US"/>
        </w:rPr>
      </w:pPr>
    </w:p>
    <w:p w:rsidR="00595AE8" w:rsidRPr="00E978C6" w:rsidRDefault="00595AE8" w:rsidP="004B2E9C">
      <w:pPr>
        <w:spacing w:line="276" w:lineRule="auto"/>
        <w:rPr>
          <w:rFonts w:eastAsia="SimSun"/>
          <w:b/>
          <w:smallCaps/>
          <w:sz w:val="28"/>
          <w:szCs w:val="28"/>
          <w:lang w:val="en-US"/>
        </w:rPr>
      </w:pPr>
    </w:p>
    <w:p w:rsidR="001C703B" w:rsidRDefault="001C703B" w:rsidP="007646DF">
      <w:pPr>
        <w:spacing w:line="276" w:lineRule="auto"/>
        <w:jc w:val="center"/>
        <w:rPr>
          <w:rFonts w:eastAsia="SimSun"/>
          <w:b/>
          <w:smallCaps/>
          <w:sz w:val="28"/>
          <w:szCs w:val="28"/>
          <w:lang w:val="en-US"/>
        </w:rPr>
      </w:pPr>
    </w:p>
    <w:p w:rsidR="007646DF" w:rsidRPr="00B2330B" w:rsidRDefault="00200823" w:rsidP="007646DF">
      <w:pPr>
        <w:spacing w:line="276" w:lineRule="auto"/>
        <w:jc w:val="center"/>
        <w:rPr>
          <w:rFonts w:eastAsia="SimSun"/>
          <w:b/>
          <w:smallCaps/>
          <w:sz w:val="28"/>
          <w:szCs w:val="28"/>
        </w:rPr>
      </w:pPr>
      <w:r w:rsidRPr="001C703B">
        <w:rPr>
          <w:rFonts w:eastAsia="SimSun"/>
          <w:b/>
          <w:smallCaps/>
          <w:sz w:val="28"/>
          <w:szCs w:val="28"/>
          <w:lang w:val="en-US"/>
        </w:rPr>
        <w:lastRenderedPageBreak/>
        <w:t xml:space="preserve"> </w:t>
      </w:r>
      <w:r w:rsidR="007646DF" w:rsidRPr="00B2330B">
        <w:rPr>
          <w:rFonts w:eastAsia="SimSun"/>
          <w:b/>
          <w:smallCaps/>
          <w:sz w:val="28"/>
          <w:szCs w:val="28"/>
        </w:rPr>
        <w:t>ΠΟΙΟΤΗΤΑ ΖΩΗΣ ΚΑΙ ΠΑΡΑΔΟΣΙΑΚΟΣ ΧΟΡΟΣ</w:t>
      </w:r>
    </w:p>
    <w:p w:rsidR="007646DF" w:rsidRPr="00B2330B" w:rsidRDefault="007646DF" w:rsidP="007646DF">
      <w:pPr>
        <w:spacing w:line="276" w:lineRule="auto"/>
        <w:jc w:val="center"/>
        <w:rPr>
          <w:rFonts w:eastAsia="SimSun"/>
          <w:b/>
          <w:smallCaps/>
          <w:sz w:val="28"/>
          <w:szCs w:val="28"/>
        </w:rPr>
      </w:pPr>
    </w:p>
    <w:p w:rsidR="007646DF" w:rsidRPr="00B2330B" w:rsidRDefault="007646DF" w:rsidP="007646DF">
      <w:pPr>
        <w:spacing w:line="276" w:lineRule="auto"/>
        <w:jc w:val="both"/>
        <w:rPr>
          <w:rFonts w:eastAsia="SimSun"/>
        </w:rPr>
      </w:pPr>
      <w:r w:rsidRPr="00B2330B">
        <w:rPr>
          <w:rFonts w:eastAsia="SimSun"/>
        </w:rPr>
        <w:t>Λ. Δαργινίδου , Δ. Γουλιμάρης.</w:t>
      </w:r>
    </w:p>
    <w:p w:rsidR="007646DF" w:rsidRPr="00B2330B" w:rsidRDefault="007646DF" w:rsidP="007646DF">
      <w:pPr>
        <w:spacing w:line="276" w:lineRule="auto"/>
        <w:jc w:val="both"/>
        <w:rPr>
          <w:rFonts w:eastAsia="SimSun"/>
        </w:rPr>
      </w:pPr>
      <w:r w:rsidRPr="00B2330B">
        <w:rPr>
          <w:rFonts w:eastAsia="SimSun"/>
        </w:rPr>
        <w:t>Δημοκρίτειο Πανεπιστήμιο Θράκης, Τ.Ε.Φ.Α.Α</w:t>
      </w:r>
    </w:p>
    <w:p w:rsidR="007646DF" w:rsidRPr="006003B7" w:rsidRDefault="007646DF" w:rsidP="007646DF">
      <w:pPr>
        <w:spacing w:line="276" w:lineRule="auto"/>
        <w:jc w:val="both"/>
        <w:rPr>
          <w:rStyle w:val="-"/>
          <w:rFonts w:eastAsia="SimSun"/>
          <w:i/>
        </w:rPr>
      </w:pPr>
      <w:r w:rsidRPr="00B2330B">
        <w:rPr>
          <w:rStyle w:val="-"/>
          <w:rFonts w:eastAsia="SimSun"/>
          <w:i/>
        </w:rPr>
        <w:t>ldargini@phyed.duth.gr</w:t>
      </w:r>
    </w:p>
    <w:p w:rsidR="007646DF" w:rsidRPr="00B2330B" w:rsidRDefault="007646DF" w:rsidP="007646DF">
      <w:pPr>
        <w:spacing w:line="360" w:lineRule="auto"/>
        <w:jc w:val="center"/>
        <w:rPr>
          <w:rFonts w:eastAsia="SimSun"/>
          <w:b/>
        </w:rPr>
      </w:pPr>
      <w:r w:rsidRPr="00B2330B">
        <w:rPr>
          <w:rFonts w:eastAsia="SimSun"/>
          <w:b/>
        </w:rPr>
        <w:t>Περίληψη</w:t>
      </w:r>
    </w:p>
    <w:p w:rsidR="007646DF" w:rsidRDefault="007646DF" w:rsidP="007646DF">
      <w:pPr>
        <w:spacing w:line="360" w:lineRule="auto"/>
        <w:ind w:firstLine="720"/>
        <w:jc w:val="both"/>
      </w:pPr>
      <w:r w:rsidRPr="00855D68">
        <w:t xml:space="preserve">Πολλά αποτελέσματα ερευνών υποστηρίζουν, ότι η συμμετοχή </w:t>
      </w:r>
      <w:r>
        <w:t xml:space="preserve">σε φυσικές </w:t>
      </w:r>
      <w:r w:rsidRPr="00855D68">
        <w:t>δραστηριότητες προσφέρει οφέλη σε όλες τις ηλικίες</w:t>
      </w:r>
      <w:r>
        <w:t xml:space="preserve"> και </w:t>
      </w:r>
      <w:r w:rsidRPr="00855D68">
        <w:t xml:space="preserve"> σε τομείς όπως η σωματική ευεξία, η ψυχολογική ευεξία, η κοινωνικότητα,  που βοηθούν σημαντικά την βελτίωση της ποιότητας ζωής. Ιδιαιτέρως η συμμετοχή σε χορευτικές δραστηριότητες αναψυχής και συγκεκριμένα σε παραδοσιακούς χορούς, συμβάλει στην ζωτικότητα, το άτομο διαχειρίζεται τα συναισθήματά του, αναπτύσσει κοινωνικές σχέσεις.</w:t>
      </w:r>
      <w:r>
        <w:t xml:space="preserve"> </w:t>
      </w:r>
      <w:r w:rsidR="007358DA">
        <w:t>Σκοπός της εργασίας ήταν</w:t>
      </w:r>
      <w:r w:rsidRPr="004E50AE">
        <w:t xml:space="preserve"> να </w:t>
      </w:r>
      <w:r>
        <w:t xml:space="preserve">εξεταστεί </w:t>
      </w:r>
      <w:r w:rsidRPr="004E50AE">
        <w:t xml:space="preserve"> η </w:t>
      </w:r>
      <w:r>
        <w:t>ποιότητα ζωής εφήβων</w:t>
      </w:r>
      <w:r w:rsidRPr="00501F8D">
        <w:t xml:space="preserve">, </w:t>
      </w:r>
      <w:r>
        <w:t xml:space="preserve">οι οποίοι  συμμετέχουν </w:t>
      </w:r>
      <w:r w:rsidRPr="004E50AE">
        <w:t xml:space="preserve"> </w:t>
      </w:r>
      <w:r>
        <w:t>σε οργανωμένα προγράμματα ελληνικών παραδοσια</w:t>
      </w:r>
      <w:r w:rsidR="003A5D75">
        <w:t>κών χορών, που πραγματοποιούνται</w:t>
      </w:r>
      <w:r>
        <w:t xml:space="preserve"> από πολιτιστικούς φορείς μη κερδοσκοπικού χαρακτήρα. </w:t>
      </w:r>
      <w:r>
        <w:rPr>
          <w:rFonts w:eastAsia="SimSun"/>
        </w:rPr>
        <w:t xml:space="preserve">Στην μελέτη  πήραν μέρος  109 έφηβοι </w:t>
      </w:r>
      <w:r w:rsidRPr="00B2330B">
        <w:rPr>
          <w:rFonts w:eastAsia="SimSun"/>
        </w:rPr>
        <w:t>χορευτές</w:t>
      </w:r>
      <w:r>
        <w:rPr>
          <w:rFonts w:eastAsia="SimSun"/>
        </w:rPr>
        <w:t>/τριες παραδοσιακών χορών.</w:t>
      </w:r>
      <w:r w:rsidRPr="00501F8D">
        <w:rPr>
          <w:rFonts w:eastAsia="SimSun"/>
        </w:rPr>
        <w:t xml:space="preserve"> </w:t>
      </w:r>
      <w:r>
        <w:t>Για τους σκοπούς της έρευνας, ως όργανο μέτρησης  χ</w:t>
      </w:r>
      <w:r w:rsidRPr="00B2330B">
        <w:rPr>
          <w:rFonts w:eastAsia="SimSun"/>
        </w:rPr>
        <w:t>ρησιμοποιήθηκε το ερωτηματολόγιο «KIDSCREEN-52: Εκτίμηση  της ποιότητας ζωής σε παιδιά και εφήβους -Μια Ευρωπαϊκή προσέγγιση της Δημόσιας Υγείας (2002</w:t>
      </w:r>
      <w:r>
        <w:rPr>
          <w:rFonts w:eastAsia="SimSun"/>
        </w:rPr>
        <w:t>-2004)». Τα ερωτηματολόγια διανεμήθηκαν στις αίθουσες δι</w:t>
      </w:r>
      <w:r w:rsidR="00595AE8">
        <w:rPr>
          <w:rFonts w:eastAsia="SimSun"/>
        </w:rPr>
        <w:t xml:space="preserve">δασκαλίας παραδοσιακών χορών </w:t>
      </w:r>
      <w:r>
        <w:rPr>
          <w:rFonts w:eastAsia="SimSun"/>
        </w:rPr>
        <w:t xml:space="preserve"> μετά την λήξη των μαθημάτων.  </w:t>
      </w:r>
      <w:r>
        <w:t xml:space="preserve"> </w:t>
      </w:r>
      <w:r>
        <w:rPr>
          <w:sz w:val="23"/>
          <w:szCs w:val="23"/>
        </w:rPr>
        <w:t xml:space="preserve">Για την ανάλυση των δεδομένων χρησιμοποιήθηκαν στοιχεία περιγραφικής στατιστικής  και  ανάλυση αξιοπιστίας  με τον υπολογισμό του α του Cronbach. </w:t>
      </w:r>
      <w:r>
        <w:t>Από τ</w:t>
      </w:r>
      <w:r>
        <w:rPr>
          <w:rFonts w:eastAsia="SimSun"/>
        </w:rPr>
        <w:t xml:space="preserve">α αποτελέσματα προέκυψε </w:t>
      </w:r>
      <w:r w:rsidRPr="00B2330B">
        <w:rPr>
          <w:rFonts w:eastAsia="SimSun"/>
        </w:rPr>
        <w:t xml:space="preserve"> ότι</w:t>
      </w:r>
      <w:r>
        <w:rPr>
          <w:rFonts w:eastAsia="SimSun"/>
        </w:rPr>
        <w:t xml:space="preserve"> </w:t>
      </w:r>
      <w:r>
        <w:t>οι</w:t>
      </w:r>
      <w:r w:rsidRPr="00C54C6A">
        <w:t xml:space="preserve"> </w:t>
      </w:r>
      <w:r>
        <w:t xml:space="preserve"> χορευτές/τριες  παραδοσιακών χορών παρουσίασαν  υψηλούς μέσους όρους (</w:t>
      </w:r>
      <w:r w:rsidRPr="00C54C6A">
        <w:t xml:space="preserve">πολύ πιο πάνω από τον μέσο όρο των ελλήνων εφήβων </w:t>
      </w:r>
      <w:r>
        <w:t xml:space="preserve"> και των παιδιών)</w:t>
      </w:r>
      <w:r w:rsidRPr="00C54C6A">
        <w:t xml:space="preserve"> </w:t>
      </w:r>
      <w:r>
        <w:t xml:space="preserve"> σε όλες τις διαστάσεις της  ποιότητας ζωής. Γνωρίζοντας ότι υψηλότεροι  μέσοι όροι σημαίνουν  και υψηλότερη ποιότητα ζωής, μπορούμε να θεωρήσουμε ότι οι χορευτές/τριες  παραδοσιακών χορών βιώνουν  μια καλή  ποιότητα ζωής.</w:t>
      </w:r>
    </w:p>
    <w:p w:rsidR="007646DF" w:rsidRPr="004E6DA6" w:rsidRDefault="007646DF" w:rsidP="007646DF">
      <w:pPr>
        <w:spacing w:line="360" w:lineRule="auto"/>
        <w:jc w:val="both"/>
        <w:rPr>
          <w:rFonts w:eastAsia="SimSun"/>
          <w:i/>
        </w:rPr>
      </w:pPr>
      <w:r w:rsidRPr="00DF320F">
        <w:rPr>
          <w:rFonts w:eastAsia="SimSun"/>
          <w:i/>
        </w:rPr>
        <w:t xml:space="preserve">Λέξεις -κλειδιά: Ποιότητα ζωής, ελληνικός παραδοσιακός χορός </w:t>
      </w:r>
    </w:p>
    <w:p w:rsidR="0097721A" w:rsidRPr="004E6DA6" w:rsidRDefault="0097721A" w:rsidP="007646DF">
      <w:pPr>
        <w:spacing w:line="360" w:lineRule="auto"/>
        <w:jc w:val="both"/>
        <w:rPr>
          <w:rFonts w:eastAsia="SimSun"/>
          <w:i/>
        </w:rPr>
      </w:pPr>
    </w:p>
    <w:p w:rsidR="0097721A" w:rsidRPr="004E6DA6" w:rsidRDefault="0097721A" w:rsidP="007646DF">
      <w:pPr>
        <w:spacing w:line="360" w:lineRule="auto"/>
        <w:jc w:val="both"/>
        <w:rPr>
          <w:rFonts w:eastAsia="SimSun"/>
          <w:i/>
        </w:rPr>
      </w:pPr>
    </w:p>
    <w:p w:rsidR="0097721A" w:rsidRDefault="0097721A" w:rsidP="007646DF">
      <w:pPr>
        <w:spacing w:line="360" w:lineRule="auto"/>
        <w:jc w:val="both"/>
        <w:rPr>
          <w:rFonts w:eastAsia="SimSun"/>
          <w:i/>
        </w:rPr>
      </w:pPr>
    </w:p>
    <w:p w:rsidR="001C703B" w:rsidRPr="009F069F" w:rsidRDefault="001C703B" w:rsidP="001C703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sz w:val="24"/>
          <w:szCs w:val="24"/>
          <w:lang w:eastAsia="el-GR"/>
        </w:rPr>
      </w:pPr>
    </w:p>
    <w:p w:rsidR="00EF74DF" w:rsidRPr="009F069F" w:rsidRDefault="00EF74DF" w:rsidP="009772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lang w:eastAsia="el-GR"/>
        </w:rPr>
      </w:pPr>
    </w:p>
    <w:p w:rsidR="00EF74DF" w:rsidRDefault="00EF74DF" w:rsidP="009772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lang w:eastAsia="el-GR"/>
        </w:rPr>
      </w:pPr>
    </w:p>
    <w:p w:rsidR="007A6C44" w:rsidRPr="009F069F" w:rsidRDefault="007A6C44" w:rsidP="009772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lang w:eastAsia="el-GR"/>
        </w:rPr>
      </w:pPr>
    </w:p>
    <w:p w:rsidR="0097721A" w:rsidRPr="00177863" w:rsidRDefault="0097721A" w:rsidP="009772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b/>
        </w:rPr>
      </w:pPr>
      <w:r w:rsidRPr="00DF320F">
        <w:rPr>
          <w:rFonts w:ascii="Times New Roman" w:hAnsi="Times New Roman" w:cs="Times New Roman"/>
          <w:b/>
          <w:sz w:val="24"/>
          <w:szCs w:val="24"/>
          <w:lang w:eastAsia="el-GR"/>
        </w:rPr>
        <w:lastRenderedPageBreak/>
        <w:t>Εισαγωγή</w:t>
      </w:r>
    </w:p>
    <w:p w:rsidR="00496A8D" w:rsidRDefault="0097721A" w:rsidP="00496A8D">
      <w:pPr>
        <w:spacing w:line="360" w:lineRule="auto"/>
        <w:ind w:firstLine="709"/>
        <w:jc w:val="both"/>
      </w:pPr>
      <w:r w:rsidRPr="00DF320F">
        <w:rPr>
          <w:rFonts w:eastAsia="SimSun"/>
          <w:kern w:val="3"/>
        </w:rPr>
        <w:t xml:space="preserve"> </w:t>
      </w:r>
      <w:r w:rsidRPr="00855D68">
        <w:t>Ο όρος ποιότητα ζωής είναι μια έννοια με ευρύ  περιεχόμενο και περιλαμβάνει πολλές διαστάσεις, όπως ψυχολογικές, κοινωνικές  και περιβαλλοντικές.  Οι εμπειρίες και οι προσδοκίες του κάθε ατόμου είναι πολύ σημαντικές για την ποιότητα ζωής του (</w:t>
      </w:r>
      <w:proofErr w:type="spellStart"/>
      <w:r w:rsidRPr="00855D68">
        <w:t>Levi</w:t>
      </w:r>
      <w:proofErr w:type="spellEnd"/>
      <w:r w:rsidRPr="00855D68">
        <w:t xml:space="preserve"> &amp; </w:t>
      </w:r>
      <w:proofErr w:type="spellStart"/>
      <w:r w:rsidRPr="00855D68">
        <w:t>Drotar</w:t>
      </w:r>
      <w:proofErr w:type="spellEnd"/>
      <w:r w:rsidRPr="00855D68">
        <w:t>, 1998). Βασικοί παράμετροι της ποιότητας ζωής σχηματίζονται από την φυσική δραστηριότητα, την υιοθέτηση καλών τρόπων συμπεριφοράς, την αύξηση της ζωτικότητας και την προσωπική ευδαιμονία που βιώνει το κάθε άτομο   (</w:t>
      </w:r>
      <w:proofErr w:type="spellStart"/>
      <w:r w:rsidRPr="00855D68">
        <w:t>Levi</w:t>
      </w:r>
      <w:proofErr w:type="spellEnd"/>
      <w:r w:rsidRPr="00855D68">
        <w:t xml:space="preserve"> &amp; </w:t>
      </w:r>
      <w:proofErr w:type="spellStart"/>
      <w:r w:rsidRPr="00855D68">
        <w:t>Drotar</w:t>
      </w:r>
      <w:proofErr w:type="spellEnd"/>
      <w:r w:rsidRPr="00855D68">
        <w:t xml:space="preserve">, 1998; </w:t>
      </w:r>
      <w:proofErr w:type="spellStart"/>
      <w:r w:rsidRPr="00855D68">
        <w:t>Starfield</w:t>
      </w:r>
      <w:proofErr w:type="spellEnd"/>
      <w:r w:rsidRPr="00855D68">
        <w:t xml:space="preserve"> &amp; </w:t>
      </w:r>
      <w:proofErr w:type="spellStart"/>
      <w:r w:rsidRPr="00855D68">
        <w:t>Riley</w:t>
      </w:r>
      <w:proofErr w:type="spellEnd"/>
      <w:r w:rsidRPr="00855D68">
        <w:t xml:space="preserve">, 1998). </w:t>
      </w:r>
      <w:r w:rsidR="00496A8D" w:rsidRPr="00855D68">
        <w:t>Η ποιότητα ζωής διαχωρίζεται σε αντικειμενική και υποκειμενική.  Η αντικειμενική αποτελείται από τις εξωτερικές καταστάσεις, όπως το οικονομικό επίπεδο, ο τόπος διαμονής, το φυσικό περιβάλλον, η συνοχή της οικογένειας, η πρόσβαση σε υπηρεσίες υγείας. Η  υποκειμενική είναι η αντίληψη που βιώνει το άτομο για την ποιότητα της ζωής του.</w:t>
      </w:r>
    </w:p>
    <w:p w:rsidR="0097721A" w:rsidRPr="00B7224F" w:rsidRDefault="0097721A" w:rsidP="0097721A">
      <w:pPr>
        <w:spacing w:line="360" w:lineRule="auto"/>
        <w:ind w:firstLine="720"/>
        <w:jc w:val="both"/>
      </w:pPr>
      <w:r w:rsidRPr="00B7224F">
        <w:t>Ο  Παγκόσμιος Οργανισμός Υγείας (</w:t>
      </w:r>
      <w:r w:rsidRPr="00655291">
        <w:rPr>
          <w:lang w:val="en-US"/>
        </w:rPr>
        <w:t>WHOQUOL</w:t>
      </w:r>
      <w:r>
        <w:t>,1998</w:t>
      </w:r>
      <w:r w:rsidRPr="00B7224F">
        <w:t xml:space="preserve">) προσδιορίζει την ποιότητα ζωής,  σαν την  υποκειμενική αντίληψη που έχει το κάθε άτομο όσον αφορά την  θέση του στην ζωή και στα πλαίσια του συστήματος αξιών και πολιτισμικών χαρακτηριστικών της κοινωνίας στην οποία ζει, σε σχέση  με τους προσωπικούς στόχους, τις προσδοκίες, τα πρότυπα αλλά και τις ανησυχίες που έχει. </w:t>
      </w:r>
    </w:p>
    <w:p w:rsidR="0097721A" w:rsidRPr="00B7224F" w:rsidRDefault="0097721A" w:rsidP="0097721A">
      <w:pPr>
        <w:spacing w:line="360" w:lineRule="auto"/>
        <w:ind w:firstLine="720"/>
        <w:jc w:val="both"/>
      </w:pPr>
      <w:r w:rsidRPr="00855D68">
        <w:t>Η ποιότητα ζωής των ατόμων κάθε ηλικίας σε ένα κράτος αποδεικνύεται από το επίπεδο εκπαίδευσης, την καλή κατάσταση της υγείας, την κοινωνική ασφάλεια, τη δυνατότητα συμμετοχής σε αθλητικές δραστηριότητες και δραστηριότητες αναψυχής, που έχουν σκοπό την βελτίωση, την διατήρηση αλλά και την αποκατάσταση σωματικής και ψυχικής υγείας (</w:t>
      </w:r>
      <w:proofErr w:type="spellStart"/>
      <w:r w:rsidRPr="00855D68">
        <w:t>Dobbinson</w:t>
      </w:r>
      <w:proofErr w:type="spellEnd"/>
      <w:r w:rsidRPr="00855D68">
        <w:t xml:space="preserve">, </w:t>
      </w:r>
      <w:proofErr w:type="spellStart"/>
      <w:r w:rsidRPr="00855D68">
        <w:t>Hayman</w:t>
      </w:r>
      <w:proofErr w:type="spellEnd"/>
      <w:r w:rsidRPr="00855D68">
        <w:t xml:space="preserve"> &amp; </w:t>
      </w:r>
      <w:proofErr w:type="spellStart"/>
      <w:r w:rsidRPr="00855D68">
        <w:t>Livingston</w:t>
      </w:r>
      <w:proofErr w:type="spellEnd"/>
      <w:r w:rsidRPr="00855D68">
        <w:t xml:space="preserve">, 2006; </w:t>
      </w:r>
      <w:proofErr w:type="spellStart"/>
      <w:r w:rsidRPr="00855D68">
        <w:t>Kemperman</w:t>
      </w:r>
      <w:proofErr w:type="spellEnd"/>
      <w:r w:rsidR="009D7232">
        <w:t xml:space="preserve"> </w:t>
      </w:r>
      <w:r w:rsidRPr="00855D68">
        <w:t>&amp;Timmermans,2008).</w:t>
      </w:r>
      <w:r>
        <w:t xml:space="preserve">  </w:t>
      </w:r>
      <w:r w:rsidRPr="00303D03">
        <w:t xml:space="preserve">Παράγοντες που παίζουν σημαντικό ρόλο στην ποιότητα ζωής είναι η οικογενειακή ζωή, </w:t>
      </w:r>
      <w:r>
        <w:t xml:space="preserve"> </w:t>
      </w:r>
      <w:r w:rsidRPr="00303D03">
        <w:t xml:space="preserve">η υγεία, η παιδεία, η φιλία, το οικονομικό επίπεδο.  </w:t>
      </w:r>
      <w:r w:rsidRPr="00B7224F">
        <w:t>Επίσης,  εκτός από τα προηγούμενα, η ποιότητα ζωής περιλαμβάνει και την συμμετοχή παιδιών και νέων σε δραστηριότητες κοινωνικές, πολιτιστικές  και αθλητικές (</w:t>
      </w:r>
      <w:r>
        <w:rPr>
          <w:lang w:val="en-US"/>
        </w:rPr>
        <w:t>Finance</w:t>
      </w:r>
      <w:r w:rsidRPr="00B7224F">
        <w:t xml:space="preserve"> </w:t>
      </w:r>
      <w:r>
        <w:rPr>
          <w:lang w:val="en-US"/>
        </w:rPr>
        <w:t>Canada</w:t>
      </w:r>
      <w:r w:rsidRPr="00B7224F">
        <w:t xml:space="preserve">, 2000).   </w:t>
      </w:r>
    </w:p>
    <w:p w:rsidR="0097721A" w:rsidRPr="00855D68" w:rsidRDefault="0097721A" w:rsidP="0097721A">
      <w:pPr>
        <w:spacing w:line="360" w:lineRule="auto"/>
        <w:ind w:firstLine="709"/>
        <w:jc w:val="both"/>
      </w:pPr>
      <w:r w:rsidRPr="00855D68">
        <w:t>Πολλά αποτελέσματα ερευνών υποστηρίζουν, ότι η συμμετοχή</w:t>
      </w:r>
      <w:r w:rsidRPr="00853433">
        <w:t xml:space="preserve"> </w:t>
      </w:r>
      <w:r>
        <w:t xml:space="preserve">σε φυσικές  </w:t>
      </w:r>
      <w:r w:rsidRPr="00855D68">
        <w:t xml:space="preserve"> δραστηριότητες προσφέρει οφέλη σε όλες τις ηλικίες</w:t>
      </w:r>
      <w:r w:rsidR="002A7326">
        <w:t>,</w:t>
      </w:r>
      <w:r w:rsidRPr="00855D68">
        <w:t xml:space="preserve"> σε τομείς όπως η σωματική ευεξία, η ψυχολογική ευεξία, η κοινωνικότητα,  που βοηθούν σημαντικά την βελτίωση της ποιότητας ζωής (</w:t>
      </w:r>
      <w:proofErr w:type="spellStart"/>
      <w:r w:rsidRPr="00855D68">
        <w:t>Garrett</w:t>
      </w:r>
      <w:proofErr w:type="spellEnd"/>
      <w:r w:rsidRPr="00855D68">
        <w:t xml:space="preserve">, </w:t>
      </w:r>
      <w:proofErr w:type="spellStart"/>
      <w:r w:rsidRPr="00855D68">
        <w:t>Brasure</w:t>
      </w:r>
      <w:proofErr w:type="spellEnd"/>
      <w:r w:rsidRPr="00855D68">
        <w:t xml:space="preserve">, </w:t>
      </w:r>
      <w:proofErr w:type="spellStart"/>
      <w:r w:rsidRPr="00855D68">
        <w:t>Schmitz</w:t>
      </w:r>
      <w:proofErr w:type="spellEnd"/>
      <w:r w:rsidRPr="00855D68">
        <w:t xml:space="preserve">, </w:t>
      </w:r>
      <w:proofErr w:type="spellStart"/>
      <w:r w:rsidRPr="00855D68">
        <w:t>Schultz</w:t>
      </w:r>
      <w:proofErr w:type="spellEnd"/>
      <w:r w:rsidRPr="00855D68">
        <w:t xml:space="preserve">, &amp; </w:t>
      </w:r>
      <w:proofErr w:type="spellStart"/>
      <w:r w:rsidRPr="00855D68">
        <w:t>Huber</w:t>
      </w:r>
      <w:proofErr w:type="spellEnd"/>
      <w:r w:rsidRPr="00855D68">
        <w:t xml:space="preserve">, 2004). Επομένως,  τα παιδιά από την σχολική ηλικία, πρέπει να ακολουθούν έναν υγιεινό και δραστήριο τρόπο ζωής, για να μπορέσουν να προστατευθούν από σοβαρές σωματικές </w:t>
      </w:r>
      <w:r w:rsidRPr="00855D68">
        <w:lastRenderedPageBreak/>
        <w:t>και ψυχολογικές ασθένειες (</w:t>
      </w:r>
      <w:proofErr w:type="spellStart"/>
      <w:r w:rsidRPr="00855D68">
        <w:t>Garret</w:t>
      </w:r>
      <w:proofErr w:type="spellEnd"/>
      <w:r w:rsidRPr="00855D68">
        <w:t xml:space="preserve"> </w:t>
      </w:r>
      <w:proofErr w:type="spellStart"/>
      <w:r w:rsidRPr="00855D68">
        <w:t>et</w:t>
      </w:r>
      <w:proofErr w:type="spellEnd"/>
      <w:r w:rsidRPr="00855D68">
        <w:t xml:space="preserve"> </w:t>
      </w:r>
      <w:proofErr w:type="spellStart"/>
      <w:r w:rsidRPr="00855D68">
        <w:t>al</w:t>
      </w:r>
      <w:proofErr w:type="spellEnd"/>
      <w:r w:rsidRPr="00855D68">
        <w:t xml:space="preserve">. 2004; </w:t>
      </w:r>
      <w:proofErr w:type="spellStart"/>
      <w:r w:rsidRPr="00855D68">
        <w:t>Vail</w:t>
      </w:r>
      <w:proofErr w:type="spellEnd"/>
      <w:r w:rsidRPr="00855D68">
        <w:t>, 2007).  Ιδιαιτέρως η συμμετοχή σε χορευτικές δραστηριότητες αναψυχής και συγκεκριμένα σε παραδοσιακούς χορούς, συμβάλει στην ζωτικότητα, το άτομο διαχειρίζεται τα συναισθήματά του, αναπτύσσει κοινωνικές σχέσεις. Ο παραδοσιακός χορός μπορεί να χρησιμοποιηθεί και σαν μέσο βελτίωσης της φυσικής κατάστασης των συμμετεχόντων, επειδή θεωρείται αερόβια άσκηση (</w:t>
      </w:r>
      <w:proofErr w:type="spellStart"/>
      <w:r w:rsidRPr="00855D68">
        <w:t>Πίτση</w:t>
      </w:r>
      <w:proofErr w:type="spellEnd"/>
      <w:r w:rsidRPr="00855D68">
        <w:t xml:space="preserve">, </w:t>
      </w:r>
      <w:proofErr w:type="spellStart"/>
      <w:r w:rsidR="0064395E">
        <w:t>Σμήλιος</w:t>
      </w:r>
      <w:proofErr w:type="spellEnd"/>
      <w:r w:rsidR="0064395E">
        <w:t xml:space="preserve">, </w:t>
      </w:r>
      <w:proofErr w:type="spellStart"/>
      <w:r w:rsidRPr="00855D68">
        <w:t>Τοκμακίδης</w:t>
      </w:r>
      <w:proofErr w:type="spellEnd"/>
      <w:r w:rsidRPr="00855D68">
        <w:t xml:space="preserve">, </w:t>
      </w:r>
      <w:proofErr w:type="spellStart"/>
      <w:r w:rsidRPr="00855D68">
        <w:t>Σερμπέζης</w:t>
      </w:r>
      <w:proofErr w:type="spellEnd"/>
      <w:r w:rsidRPr="00855D68">
        <w:t xml:space="preserve"> </w:t>
      </w:r>
      <w:r>
        <w:t>&amp;</w:t>
      </w:r>
      <w:r w:rsidRPr="00855D68">
        <w:t xml:space="preserve"> Γουλιμάρης, 2008). Επίσης συμβάλλει στην ψυχαγωγία και διασκέδαση των συμμετεχόντων,  μέσω του οποίου εκφράζονται συναισθήματα και αναπτύσσονται κοινωνικές συναναστροφές (Γουλιμάρης, Φιλίππου, </w:t>
      </w:r>
      <w:proofErr w:type="spellStart"/>
      <w:r w:rsidRPr="00855D68">
        <w:t>Κώτης</w:t>
      </w:r>
      <w:proofErr w:type="spellEnd"/>
      <w:r w:rsidRPr="00855D68">
        <w:t xml:space="preserve"> &amp; </w:t>
      </w:r>
      <w:proofErr w:type="spellStart"/>
      <w:r w:rsidRPr="00855D68">
        <w:t>Γεντή</w:t>
      </w:r>
      <w:proofErr w:type="spellEnd"/>
      <w:r w:rsidRPr="00855D68">
        <w:t>, 2008).</w:t>
      </w:r>
    </w:p>
    <w:p w:rsidR="00D04A0C" w:rsidRPr="00370660" w:rsidRDefault="00D04A0C" w:rsidP="00D04A0C">
      <w:pPr>
        <w:spacing w:line="360" w:lineRule="auto"/>
        <w:ind w:firstLine="720"/>
        <w:jc w:val="both"/>
      </w:pPr>
      <w:r w:rsidRPr="00370660">
        <w:t>Η</w:t>
      </w:r>
      <w:r>
        <w:t xml:space="preserve"> επίδραση</w:t>
      </w:r>
      <w:r w:rsidRPr="00370660">
        <w:t xml:space="preserve"> του παραδοσιακού χορού στην ποιότητα ζωής των συμμετεχόντων, ελάχιστα έχει μελετηθεί.  Η </w:t>
      </w:r>
      <w:r>
        <w:t xml:space="preserve"> </w:t>
      </w:r>
      <w:r w:rsidRPr="00370660">
        <w:t xml:space="preserve">συμμετοχή ηλικιωμένων γυναικών σε παραδοσιακούς χορούς, βρέθηκε ότι βοηθά στη βελτίωση της  ψυχικής κατάστασης και  όλων των παραγόντων που αποτελούν την ποιότητα ζωής </w:t>
      </w:r>
      <w:r>
        <w:t>(</w:t>
      </w:r>
      <w:proofErr w:type="spellStart"/>
      <w:r w:rsidRPr="00370660">
        <w:t>Κωνσταντινίδου</w:t>
      </w:r>
      <w:proofErr w:type="spellEnd"/>
      <w:r w:rsidRPr="00370660">
        <w:t xml:space="preserve">, </w:t>
      </w:r>
      <w:proofErr w:type="spellStart"/>
      <w:r w:rsidRPr="00370660">
        <w:t>Χαραχούσου</w:t>
      </w:r>
      <w:proofErr w:type="spellEnd"/>
      <w:r>
        <w:t xml:space="preserve"> &amp;</w:t>
      </w:r>
      <w:r w:rsidRPr="00370660">
        <w:t xml:space="preserve"> </w:t>
      </w:r>
      <w:proofErr w:type="spellStart"/>
      <w:r w:rsidRPr="00370660">
        <w:t>Καμπίτσης</w:t>
      </w:r>
      <w:proofErr w:type="spellEnd"/>
      <w:r w:rsidRPr="00370660">
        <w:t xml:space="preserve">, 2002). </w:t>
      </w:r>
    </w:p>
    <w:p w:rsidR="00D04A0C" w:rsidRPr="00370660" w:rsidRDefault="00083E9C" w:rsidP="00D04A0C">
      <w:pPr>
        <w:spacing w:line="360" w:lineRule="auto"/>
        <w:ind w:firstLine="720"/>
        <w:jc w:val="both"/>
      </w:pPr>
      <w:r>
        <w:t>Η ε</w:t>
      </w:r>
      <w:r w:rsidR="00D04A0C">
        <w:t>ργασία των</w:t>
      </w:r>
      <w:r w:rsidR="00D04A0C" w:rsidRPr="00370660">
        <w:t xml:space="preserve"> Μπουγιέση, Ζήση, Γρηγορίου και  Πολλ</w:t>
      </w:r>
      <w:r>
        <w:t xml:space="preserve">άτου, το 2011, εξέτασε </w:t>
      </w:r>
      <w:r w:rsidR="00793AF4">
        <w:t xml:space="preserve"> την διαφοροποίηση παραγόντων</w:t>
      </w:r>
      <w:r w:rsidR="00D04A0C" w:rsidRPr="00370660">
        <w:t xml:space="preserve"> της ποιότητας ζωής, μέσα από συστηματική συμμετοχή σε ελληνικό παραδοσιακό χορό σε νεαρούς ενήλικες και μεσήλικ</w:t>
      </w:r>
      <w:r>
        <w:t xml:space="preserve">ες. Αναφέρεται </w:t>
      </w:r>
      <w:r w:rsidR="00D04A0C" w:rsidRPr="00370660">
        <w:t xml:space="preserve">ότι ο </w:t>
      </w:r>
      <w:r w:rsidR="00D04A0C">
        <w:t xml:space="preserve">παραδοσιακός </w:t>
      </w:r>
      <w:r w:rsidR="00D04A0C" w:rsidRPr="00370660">
        <w:t>χορός δε συμβάλλει μόνο στην δημιουργία πολιτιστικής ταυτότητας και διατήρηση των</w:t>
      </w:r>
      <w:r w:rsidR="00D04A0C">
        <w:t xml:space="preserve"> </w:t>
      </w:r>
      <w:r w:rsidR="00D04A0C" w:rsidRPr="00370660">
        <w:t xml:space="preserve"> εθίμων, αλλά είναι και είδος άσκησης, που συμβάλλει σημαντικά στη βελτίωση της ποιότητας ζωής των συμμετεχόντων.</w:t>
      </w:r>
    </w:p>
    <w:p w:rsidR="00D04A0C" w:rsidRPr="00CA5A09" w:rsidRDefault="00D04A0C" w:rsidP="00D04A0C">
      <w:pPr>
        <w:spacing w:line="360" w:lineRule="auto"/>
        <w:ind w:firstLine="720"/>
        <w:jc w:val="both"/>
      </w:pPr>
      <w:r w:rsidRPr="00CA5A09">
        <w:t>Η επίδραση του ελληνικού παραδοσιακού χορού στην ποιότητα ζωής των εφήβων</w:t>
      </w:r>
      <w:r w:rsidR="008852FA" w:rsidRPr="00CA5A09">
        <w:t xml:space="preserve"> </w:t>
      </w:r>
      <w:r w:rsidRPr="00CA5A09">
        <w:t xml:space="preserve"> έχει μελετηθεί </w:t>
      </w:r>
      <w:r w:rsidR="002A7326" w:rsidRPr="00CA5A09">
        <w:t>ελάχιστα, γεγονός το οποίο</w:t>
      </w:r>
      <w:r w:rsidR="008852FA" w:rsidRPr="00CA5A09">
        <w:t xml:space="preserve"> παρουσιάζει ιδιαίτερο ενδιαφέρον</w:t>
      </w:r>
      <w:r w:rsidRPr="00CA5A09">
        <w:t>.</w:t>
      </w:r>
    </w:p>
    <w:p w:rsidR="00AD791B" w:rsidRDefault="00264FEA" w:rsidP="000B68B3">
      <w:pPr>
        <w:spacing w:line="360" w:lineRule="auto"/>
        <w:ind w:firstLine="720"/>
        <w:jc w:val="both"/>
      </w:pPr>
      <w:r w:rsidRPr="004E50AE">
        <w:t xml:space="preserve">Σκοπός της εργασίας είναι να </w:t>
      </w:r>
      <w:r>
        <w:t xml:space="preserve">εξεταστεί </w:t>
      </w:r>
      <w:r w:rsidRPr="004E50AE">
        <w:t xml:space="preserve"> η </w:t>
      </w:r>
      <w:r>
        <w:t>ποιότητα ζωής εφήβων</w:t>
      </w:r>
      <w:r w:rsidRPr="00501F8D">
        <w:t xml:space="preserve">, </w:t>
      </w:r>
      <w:r>
        <w:t xml:space="preserve">οι οποίοι  συμμετέχουν </w:t>
      </w:r>
      <w:r w:rsidRPr="004E50AE">
        <w:t xml:space="preserve"> </w:t>
      </w:r>
      <w:r>
        <w:t>σε οργανωμένα προγράμματα ελληνικών παραδοσια</w:t>
      </w:r>
      <w:r w:rsidR="00745F54">
        <w:t>κών χορών, που πραγματοποιούνται</w:t>
      </w:r>
      <w:r>
        <w:t xml:space="preserve"> από πολιτιστικούς φορείς </w:t>
      </w:r>
      <w:r w:rsidR="00720A14">
        <w:t xml:space="preserve">και συλλόγους </w:t>
      </w:r>
      <w:r w:rsidR="000B68B3">
        <w:t>μη κερδοσκοπικού χαρακτήρα</w:t>
      </w:r>
      <w:r w:rsidR="00CA5A09">
        <w:t xml:space="preserve">. Ερευνητική υπόθεση </w:t>
      </w:r>
      <w:r w:rsidR="003A2C02">
        <w:t xml:space="preserve">είναι </w:t>
      </w:r>
      <w:r w:rsidR="00CA5A09">
        <w:t xml:space="preserve"> ότι οι έφηβοι ηλικίας 13 ετών θα παρουσιάζουν υψηλές τιμές σε όλους τους παράγοντες της ποιότητας ζωής. </w:t>
      </w:r>
    </w:p>
    <w:p w:rsidR="00496A8D" w:rsidRPr="000B68B3" w:rsidRDefault="00496A8D" w:rsidP="000B68B3">
      <w:pPr>
        <w:spacing w:line="360" w:lineRule="auto"/>
        <w:ind w:firstLine="720"/>
        <w:jc w:val="both"/>
      </w:pPr>
    </w:p>
    <w:p w:rsidR="00204D09" w:rsidRPr="009A45AD" w:rsidRDefault="00204D09" w:rsidP="00204D0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lang w:eastAsia="el-GR"/>
        </w:rPr>
      </w:pPr>
      <w:r w:rsidRPr="009A45AD">
        <w:rPr>
          <w:rFonts w:ascii="Times New Roman" w:hAnsi="Times New Roman" w:cs="Times New Roman"/>
          <w:b/>
          <w:sz w:val="24"/>
          <w:szCs w:val="24"/>
          <w:lang w:eastAsia="el-GR"/>
        </w:rPr>
        <w:t xml:space="preserve">Μεθοδολογία  </w:t>
      </w:r>
    </w:p>
    <w:p w:rsidR="000A56FE" w:rsidRDefault="00695D1E" w:rsidP="00AD79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i/>
          <w:sz w:val="24"/>
          <w:szCs w:val="24"/>
          <w:lang w:eastAsia="el-GR"/>
        </w:rPr>
      </w:pPr>
      <w:r>
        <w:rPr>
          <w:rFonts w:ascii="Times New Roman" w:hAnsi="Times New Roman" w:cs="Times New Roman"/>
          <w:i/>
          <w:sz w:val="24"/>
          <w:szCs w:val="24"/>
          <w:lang w:eastAsia="el-GR"/>
        </w:rPr>
        <w:t xml:space="preserve"> </w:t>
      </w:r>
      <w:r w:rsidR="00204D09" w:rsidRPr="009A45AD">
        <w:rPr>
          <w:rFonts w:ascii="Times New Roman" w:hAnsi="Times New Roman" w:cs="Times New Roman"/>
          <w:i/>
          <w:sz w:val="24"/>
          <w:szCs w:val="24"/>
          <w:lang w:eastAsia="el-GR"/>
        </w:rPr>
        <w:t>Δείγμα</w:t>
      </w:r>
    </w:p>
    <w:p w:rsidR="00875B63" w:rsidRPr="00B07EA5" w:rsidRDefault="000A56FE" w:rsidP="00B07E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kern w:val="0"/>
          <w:sz w:val="24"/>
          <w:szCs w:val="24"/>
          <w:lang w:eastAsia="el-GR"/>
        </w:rPr>
      </w:pPr>
      <w:r w:rsidRPr="00226D9E">
        <w:rPr>
          <w:rFonts w:ascii="Times New Roman" w:eastAsia="Times New Roman" w:hAnsi="Times New Roman" w:cs="Times New Roman"/>
          <w:kern w:val="0"/>
          <w:sz w:val="24"/>
          <w:szCs w:val="24"/>
          <w:lang w:eastAsia="el-GR"/>
        </w:rPr>
        <w:t xml:space="preserve">Δείγμα της έρευνας αποτέλεσαν  109 χορευτές,  ηλικίας 13 ετών. Προϋπόθεση επιλογής τους ήταν η συμμετοχή   σε οργανωμένα προγράμματα ελληνικών παραδοσιακών χορών, που πραγματοποιούνταν από πολιτιστικούς φορείς και </w:t>
      </w:r>
      <w:r w:rsidRPr="00226D9E">
        <w:rPr>
          <w:rFonts w:ascii="Times New Roman" w:eastAsia="Times New Roman" w:hAnsi="Times New Roman" w:cs="Times New Roman"/>
          <w:kern w:val="0"/>
          <w:sz w:val="24"/>
          <w:szCs w:val="24"/>
          <w:lang w:eastAsia="el-GR"/>
        </w:rPr>
        <w:lastRenderedPageBreak/>
        <w:t xml:space="preserve">συλλόγους  μη κερδοσκοπικού χαρακτήρα της περιφέρειας Α.Μ.Θ. Επιλέχτηκαν ώστε να παρακολουθούν μαθήματα παραδοσιακών χορών </w:t>
      </w:r>
      <w:r w:rsidR="001E42D5" w:rsidRPr="00226D9E">
        <w:rPr>
          <w:rFonts w:ascii="Times New Roman" w:eastAsia="Times New Roman" w:hAnsi="Times New Roman" w:cs="Times New Roman"/>
          <w:kern w:val="0"/>
          <w:sz w:val="24"/>
          <w:szCs w:val="24"/>
          <w:lang w:eastAsia="el-GR"/>
        </w:rPr>
        <w:t xml:space="preserve">τους τελευταίους </w:t>
      </w:r>
      <w:r w:rsidRPr="00226D9E">
        <w:rPr>
          <w:rFonts w:ascii="Times New Roman" w:eastAsia="Times New Roman" w:hAnsi="Times New Roman" w:cs="Times New Roman"/>
          <w:kern w:val="0"/>
          <w:sz w:val="24"/>
          <w:szCs w:val="24"/>
          <w:lang w:eastAsia="el-GR"/>
        </w:rPr>
        <w:t xml:space="preserve"> δώδεκα  τουλάχιστον μήνες και με συχνότητα συμμετοχής δυο φορές την εβδομάδα το λιγότερο.</w:t>
      </w:r>
      <w:r w:rsidR="00B07EA5">
        <w:rPr>
          <w:rFonts w:ascii="Times New Roman" w:eastAsia="Times New Roman" w:hAnsi="Times New Roman" w:cs="Times New Roman"/>
          <w:kern w:val="0"/>
          <w:sz w:val="24"/>
          <w:szCs w:val="24"/>
          <w:lang w:eastAsia="el-GR"/>
        </w:rPr>
        <w:t xml:space="preserve"> </w:t>
      </w:r>
      <w:r w:rsidR="00204D09" w:rsidRPr="00B07EA5">
        <w:rPr>
          <w:rFonts w:ascii="Times New Roman" w:eastAsia="Times New Roman" w:hAnsi="Times New Roman" w:cs="Times New Roman"/>
          <w:kern w:val="0"/>
          <w:sz w:val="24"/>
          <w:szCs w:val="24"/>
          <w:lang w:eastAsia="el-GR"/>
        </w:rPr>
        <w:t xml:space="preserve">Τα δημογραφικά χαρακτηριστικά του δείγματος παρουσιάζονται στον </w:t>
      </w:r>
      <w:r w:rsidR="00875B63" w:rsidRPr="00B07EA5">
        <w:rPr>
          <w:rFonts w:ascii="Times New Roman" w:eastAsia="Times New Roman" w:hAnsi="Times New Roman" w:cs="Times New Roman"/>
          <w:kern w:val="0"/>
          <w:sz w:val="24"/>
          <w:szCs w:val="24"/>
          <w:lang w:eastAsia="el-GR"/>
        </w:rPr>
        <w:t xml:space="preserve">παρακάτω </w:t>
      </w:r>
      <w:r w:rsidR="00204D09" w:rsidRPr="00B07EA5">
        <w:rPr>
          <w:rFonts w:ascii="Times New Roman" w:eastAsia="Times New Roman" w:hAnsi="Times New Roman" w:cs="Times New Roman"/>
          <w:kern w:val="0"/>
          <w:sz w:val="24"/>
          <w:szCs w:val="24"/>
          <w:lang w:eastAsia="el-GR"/>
        </w:rPr>
        <w:t>πίνακα 1.</w:t>
      </w:r>
    </w:p>
    <w:p w:rsidR="00204D09" w:rsidRDefault="00204D09" w:rsidP="00204D09">
      <w:pPr>
        <w:autoSpaceDE w:val="0"/>
        <w:autoSpaceDN w:val="0"/>
        <w:adjustRightInd w:val="0"/>
        <w:spacing w:line="360" w:lineRule="auto"/>
        <w:jc w:val="center"/>
      </w:pPr>
      <w:r w:rsidRPr="00BB78F5">
        <w:rPr>
          <w:b/>
        </w:rPr>
        <w:t>Πίνακας 1</w:t>
      </w:r>
      <w:r>
        <w:rPr>
          <w:b/>
        </w:rPr>
        <w:t xml:space="preserve">: </w:t>
      </w:r>
      <w:r w:rsidRPr="00BB78F5">
        <w:t>Δημογραφικά χαρακτηριστικά δείγματος</w:t>
      </w:r>
      <w:r>
        <w:t>.</w:t>
      </w:r>
    </w:p>
    <w:p w:rsidR="00204D09" w:rsidRPr="00F2246D" w:rsidRDefault="00204D09" w:rsidP="00204D09">
      <w:pPr>
        <w:pBdr>
          <w:bottom w:val="single" w:sz="4" w:space="2" w:color="auto"/>
        </w:pBdr>
        <w:autoSpaceDE w:val="0"/>
        <w:autoSpaceDN w:val="0"/>
        <w:adjustRightInd w:val="0"/>
        <w:spacing w:line="360" w:lineRule="auto"/>
        <w:ind w:firstLine="720"/>
        <w:jc w:val="both"/>
      </w:pPr>
      <w:r>
        <w:t xml:space="preserve">ΦΥΛΟ             </w:t>
      </w:r>
      <w:r w:rsidR="009B2EE6">
        <w:t xml:space="preserve">      </w:t>
      </w:r>
      <w:r w:rsidR="001E42D5">
        <w:t xml:space="preserve"> </w:t>
      </w:r>
      <w:r>
        <w:t xml:space="preserve"> %                            ΕΜΠΕΙΡΙΑ       </w:t>
      </w:r>
      <w:r w:rsidR="001E42D5">
        <w:t xml:space="preserve">  </w:t>
      </w:r>
      <w:r w:rsidR="009D7BC8" w:rsidRPr="009D7BC8">
        <w:t xml:space="preserve">    </w:t>
      </w:r>
      <w:r w:rsidR="009D7BC8" w:rsidRPr="006B2200">
        <w:t xml:space="preserve">    </w:t>
      </w:r>
      <w:r>
        <w:t xml:space="preserve"> %</w:t>
      </w:r>
    </w:p>
    <w:p w:rsidR="00204D09" w:rsidRPr="006B2200" w:rsidRDefault="009B2EE6" w:rsidP="00204D09">
      <w:pPr>
        <w:autoSpaceDE w:val="0"/>
        <w:autoSpaceDN w:val="0"/>
        <w:adjustRightInd w:val="0"/>
        <w:spacing w:line="360" w:lineRule="auto"/>
        <w:ind w:firstLine="720"/>
        <w:jc w:val="both"/>
        <w:rPr>
          <w:sz w:val="22"/>
          <w:szCs w:val="22"/>
        </w:rPr>
      </w:pPr>
      <w:r>
        <w:rPr>
          <w:sz w:val="22"/>
          <w:szCs w:val="22"/>
        </w:rPr>
        <w:t>45 αγόρια</w:t>
      </w:r>
      <w:r>
        <w:rPr>
          <w:sz w:val="22"/>
          <w:szCs w:val="22"/>
        </w:rPr>
        <w:tab/>
        <w:t xml:space="preserve">   </w:t>
      </w:r>
      <w:r w:rsidR="00204D09">
        <w:rPr>
          <w:sz w:val="22"/>
          <w:szCs w:val="22"/>
        </w:rPr>
        <w:t xml:space="preserve">  </w:t>
      </w:r>
      <w:r w:rsidR="006B2200">
        <w:rPr>
          <w:sz w:val="22"/>
          <w:szCs w:val="22"/>
        </w:rPr>
        <w:t xml:space="preserve">  </w:t>
      </w:r>
      <w:r w:rsidR="006B2200" w:rsidRPr="006B2200">
        <w:rPr>
          <w:sz w:val="22"/>
          <w:szCs w:val="22"/>
        </w:rPr>
        <w:t>41</w:t>
      </w:r>
      <w:r w:rsidR="006B2200">
        <w:rPr>
          <w:sz w:val="22"/>
          <w:szCs w:val="22"/>
        </w:rPr>
        <w:t>,</w:t>
      </w:r>
      <w:r w:rsidR="006B2200" w:rsidRPr="006B2200">
        <w:rPr>
          <w:sz w:val="22"/>
          <w:szCs w:val="22"/>
        </w:rPr>
        <w:t>3</w:t>
      </w:r>
      <w:r>
        <w:rPr>
          <w:sz w:val="22"/>
          <w:szCs w:val="22"/>
        </w:rPr>
        <w:tab/>
        <w:t xml:space="preserve">                 </w:t>
      </w:r>
      <w:r w:rsidR="009D7BC8" w:rsidRPr="009D7BC8">
        <w:rPr>
          <w:sz w:val="22"/>
          <w:szCs w:val="22"/>
        </w:rPr>
        <w:t xml:space="preserve">         </w:t>
      </w:r>
      <w:r>
        <w:rPr>
          <w:sz w:val="22"/>
          <w:szCs w:val="22"/>
        </w:rPr>
        <w:t xml:space="preserve">  </w:t>
      </w:r>
      <w:r w:rsidR="00204D09">
        <w:rPr>
          <w:sz w:val="22"/>
          <w:szCs w:val="22"/>
        </w:rPr>
        <w:t xml:space="preserve">1-3 έτη   </w:t>
      </w:r>
      <w:r w:rsidR="00204D09" w:rsidRPr="00F778C0">
        <w:rPr>
          <w:sz w:val="22"/>
          <w:szCs w:val="22"/>
        </w:rPr>
        <w:t xml:space="preserve"> </w:t>
      </w:r>
      <w:r w:rsidR="00204D09">
        <w:rPr>
          <w:sz w:val="22"/>
          <w:szCs w:val="22"/>
        </w:rPr>
        <w:t xml:space="preserve">         </w:t>
      </w:r>
      <w:r w:rsidR="009D7BC8" w:rsidRPr="009D7BC8">
        <w:rPr>
          <w:sz w:val="22"/>
          <w:szCs w:val="22"/>
        </w:rPr>
        <w:t xml:space="preserve">          </w:t>
      </w:r>
      <w:r w:rsidR="006B2200">
        <w:rPr>
          <w:sz w:val="22"/>
          <w:szCs w:val="22"/>
        </w:rPr>
        <w:t xml:space="preserve"> </w:t>
      </w:r>
      <w:r w:rsidR="006B2200" w:rsidRPr="00642117">
        <w:rPr>
          <w:sz w:val="22"/>
          <w:szCs w:val="22"/>
        </w:rPr>
        <w:t>59</w:t>
      </w:r>
      <w:r w:rsidR="006B2200">
        <w:rPr>
          <w:sz w:val="22"/>
          <w:szCs w:val="22"/>
        </w:rPr>
        <w:t>,</w:t>
      </w:r>
      <w:r w:rsidR="006B2200" w:rsidRPr="00642117">
        <w:rPr>
          <w:sz w:val="22"/>
          <w:szCs w:val="22"/>
        </w:rPr>
        <w:t>6</w:t>
      </w:r>
    </w:p>
    <w:p w:rsidR="00204D09" w:rsidRPr="00F778C0" w:rsidRDefault="009B2EE6" w:rsidP="00204D09">
      <w:pPr>
        <w:pBdr>
          <w:bottom w:val="single" w:sz="4" w:space="1" w:color="auto"/>
        </w:pBdr>
        <w:autoSpaceDE w:val="0"/>
        <w:autoSpaceDN w:val="0"/>
        <w:adjustRightInd w:val="0"/>
        <w:spacing w:line="360" w:lineRule="auto"/>
        <w:ind w:firstLine="720"/>
        <w:jc w:val="both"/>
        <w:rPr>
          <w:sz w:val="22"/>
          <w:szCs w:val="22"/>
        </w:rPr>
      </w:pPr>
      <w:r>
        <w:rPr>
          <w:sz w:val="22"/>
          <w:szCs w:val="22"/>
        </w:rPr>
        <w:t xml:space="preserve">64 </w:t>
      </w:r>
      <w:r w:rsidR="00204D09" w:rsidRPr="00F778C0">
        <w:rPr>
          <w:sz w:val="22"/>
          <w:szCs w:val="22"/>
        </w:rPr>
        <w:t>κορίτσια</w:t>
      </w:r>
      <w:r w:rsidR="00204D09" w:rsidRPr="00F778C0">
        <w:rPr>
          <w:sz w:val="22"/>
          <w:szCs w:val="22"/>
        </w:rPr>
        <w:tab/>
      </w:r>
      <w:r>
        <w:rPr>
          <w:sz w:val="22"/>
          <w:szCs w:val="22"/>
        </w:rPr>
        <w:t xml:space="preserve">       </w:t>
      </w:r>
      <w:r w:rsidR="006B2200" w:rsidRPr="00642117">
        <w:rPr>
          <w:sz w:val="22"/>
          <w:szCs w:val="22"/>
        </w:rPr>
        <w:t>58</w:t>
      </w:r>
      <w:r w:rsidR="006B2200">
        <w:rPr>
          <w:sz w:val="22"/>
          <w:szCs w:val="22"/>
        </w:rPr>
        <w:t>,</w:t>
      </w:r>
      <w:r w:rsidR="006B2200" w:rsidRPr="00642117">
        <w:rPr>
          <w:sz w:val="22"/>
          <w:szCs w:val="22"/>
        </w:rPr>
        <w:t>7</w:t>
      </w:r>
      <w:r w:rsidR="00204D09" w:rsidRPr="00F778C0">
        <w:rPr>
          <w:sz w:val="22"/>
          <w:szCs w:val="22"/>
        </w:rPr>
        <w:t xml:space="preserve">                    </w:t>
      </w:r>
      <w:r w:rsidR="00204D09">
        <w:rPr>
          <w:sz w:val="22"/>
          <w:szCs w:val="22"/>
        </w:rPr>
        <w:t xml:space="preserve">     </w:t>
      </w:r>
      <w:r w:rsidR="00DA0AD5" w:rsidRPr="009F069F">
        <w:rPr>
          <w:sz w:val="22"/>
          <w:szCs w:val="22"/>
        </w:rPr>
        <w:t xml:space="preserve">  </w:t>
      </w:r>
      <w:r w:rsidR="001E42D5">
        <w:rPr>
          <w:sz w:val="22"/>
          <w:szCs w:val="22"/>
        </w:rPr>
        <w:t xml:space="preserve"> </w:t>
      </w:r>
      <w:r w:rsidR="009D7BC8" w:rsidRPr="009D7BC8">
        <w:rPr>
          <w:sz w:val="22"/>
          <w:szCs w:val="22"/>
        </w:rPr>
        <w:t xml:space="preserve">         </w:t>
      </w:r>
      <w:r w:rsidR="006B2200" w:rsidRPr="00642117">
        <w:rPr>
          <w:sz w:val="22"/>
          <w:szCs w:val="22"/>
        </w:rPr>
        <w:t xml:space="preserve"> </w:t>
      </w:r>
      <w:r w:rsidR="009D7BC8" w:rsidRPr="009D7BC8">
        <w:rPr>
          <w:sz w:val="22"/>
          <w:szCs w:val="22"/>
        </w:rPr>
        <w:t xml:space="preserve"> </w:t>
      </w:r>
      <w:r w:rsidR="001E42D5">
        <w:rPr>
          <w:sz w:val="22"/>
          <w:szCs w:val="22"/>
        </w:rPr>
        <w:t xml:space="preserve"> </w:t>
      </w:r>
      <w:r w:rsidR="00204D09">
        <w:rPr>
          <w:sz w:val="22"/>
          <w:szCs w:val="22"/>
        </w:rPr>
        <w:t xml:space="preserve">4-6έτη             </w:t>
      </w:r>
      <w:r w:rsidR="009D7BC8" w:rsidRPr="009D7BC8">
        <w:rPr>
          <w:sz w:val="22"/>
          <w:szCs w:val="22"/>
        </w:rPr>
        <w:t xml:space="preserve"> </w:t>
      </w:r>
      <w:r>
        <w:rPr>
          <w:sz w:val="22"/>
          <w:szCs w:val="22"/>
        </w:rPr>
        <w:t xml:space="preserve"> </w:t>
      </w:r>
      <w:r w:rsidR="009D7BC8" w:rsidRPr="009D7BC8">
        <w:rPr>
          <w:sz w:val="22"/>
          <w:szCs w:val="22"/>
        </w:rPr>
        <w:t xml:space="preserve">          </w:t>
      </w:r>
      <w:r w:rsidR="006B2200">
        <w:rPr>
          <w:sz w:val="22"/>
          <w:szCs w:val="22"/>
        </w:rPr>
        <w:t>40,3</w:t>
      </w:r>
    </w:p>
    <w:p w:rsidR="00D30F25" w:rsidRDefault="00D30F25" w:rsidP="00D30F2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lang w:eastAsia="el-GR"/>
        </w:rPr>
      </w:pPr>
    </w:p>
    <w:p w:rsidR="00D30F25" w:rsidRPr="00965EC9" w:rsidRDefault="00D30F25" w:rsidP="00AD79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i/>
          <w:sz w:val="24"/>
          <w:szCs w:val="24"/>
          <w:lang w:eastAsia="el-GR"/>
        </w:rPr>
      </w:pPr>
      <w:r w:rsidRPr="00965EC9">
        <w:rPr>
          <w:rFonts w:ascii="Times New Roman" w:hAnsi="Times New Roman" w:cs="Times New Roman"/>
          <w:i/>
          <w:sz w:val="24"/>
          <w:szCs w:val="24"/>
          <w:lang w:eastAsia="el-GR"/>
        </w:rPr>
        <w:t xml:space="preserve">Συλλογή δεδομένων </w:t>
      </w:r>
    </w:p>
    <w:p w:rsidR="00D30F25" w:rsidRPr="007F539A" w:rsidRDefault="00D30F25" w:rsidP="00045816">
      <w:pPr>
        <w:spacing w:line="360" w:lineRule="auto"/>
        <w:ind w:firstLine="720"/>
        <w:jc w:val="both"/>
      </w:pPr>
      <w:r w:rsidRPr="00BB78F5">
        <w:t>Για</w:t>
      </w:r>
      <w:r w:rsidRPr="00CB4FDD">
        <w:t xml:space="preserve"> τους σκοπούς της έρευνας χρησιμοποιήθηκε </w:t>
      </w:r>
      <w:r>
        <w:t xml:space="preserve">το ερωτηματολόγιο </w:t>
      </w:r>
      <w:r w:rsidR="005503CB">
        <w:t>«</w:t>
      </w:r>
      <w:r w:rsidR="005503CB" w:rsidRPr="00CB4FDD">
        <w:t xml:space="preserve"> </w:t>
      </w:r>
      <w:r w:rsidR="005503CB" w:rsidRPr="00921B0E">
        <w:t>Η Μελέτη Kidscreen: Αξιολόγηση της ποιότητας ζωής σχετιζόμενης με την υγεία των παιδιών και των εφήβων</w:t>
      </w:r>
      <w:r w:rsidR="005503CB" w:rsidRPr="00CB4FDD">
        <w:t>»</w:t>
      </w:r>
      <w:r w:rsidR="005503CB">
        <w:t xml:space="preserve"> (Τούντας, κ.α., 2006)</w:t>
      </w:r>
      <w:r w:rsidR="005503CB" w:rsidRPr="00CB4FDD">
        <w:t>.</w:t>
      </w:r>
      <w:r w:rsidR="00045816">
        <w:t xml:space="preserve">Είναι η ελληνική εφαρμογή του προγράμματος </w:t>
      </w:r>
      <w:r w:rsidR="00045816" w:rsidRPr="00B2330B">
        <w:rPr>
          <w:rFonts w:eastAsia="SimSun"/>
        </w:rPr>
        <w:t>«KIDSCREEN-52: Εκτίμηση  της ποιότητας ζωής σε παιδιά και εφήβους -Μια Ευρωπαϊκή προσέγγιση της Δημόσιας Υγείας (2002</w:t>
      </w:r>
      <w:r w:rsidR="00045816">
        <w:rPr>
          <w:rFonts w:eastAsia="SimSun"/>
        </w:rPr>
        <w:t>-2004)»,</w:t>
      </w:r>
      <w:r w:rsidR="00045816" w:rsidRPr="00045816">
        <w:t xml:space="preserve"> </w:t>
      </w:r>
      <w:r w:rsidR="00045816">
        <w:t>(</w:t>
      </w:r>
      <w:r w:rsidR="00045816" w:rsidRPr="00781E8C">
        <w:rPr>
          <w:lang w:val="en-US"/>
        </w:rPr>
        <w:t>KIDSCREEN</w:t>
      </w:r>
      <w:r w:rsidR="00045816" w:rsidRPr="00045816">
        <w:t xml:space="preserve">  </w:t>
      </w:r>
      <w:r w:rsidR="00045816" w:rsidRPr="00781E8C">
        <w:rPr>
          <w:lang w:val="en-US"/>
        </w:rPr>
        <w:t>Group</w:t>
      </w:r>
      <w:r w:rsidR="00045816" w:rsidRPr="00045816">
        <w:t xml:space="preserve">   </w:t>
      </w:r>
      <w:r w:rsidR="00045816" w:rsidRPr="00781E8C">
        <w:rPr>
          <w:lang w:val="en-US"/>
        </w:rPr>
        <w:t>Europe</w:t>
      </w:r>
      <w:r w:rsidR="00045816">
        <w:t xml:space="preserve">, </w:t>
      </w:r>
      <w:r w:rsidR="00045816" w:rsidRPr="00045816">
        <w:t>2006)</w:t>
      </w:r>
      <w:r w:rsidR="00045816">
        <w:t>.</w:t>
      </w:r>
      <w:r w:rsidR="005503CB">
        <w:t xml:space="preserve"> </w:t>
      </w:r>
      <w:r w:rsidR="005503CB" w:rsidRPr="00CB4FDD">
        <w:t>Καλύπτεται η φυσική, συναισθηματική, διανοητική και κοινωνική λειτουργικ</w:t>
      </w:r>
      <w:r w:rsidR="005503CB">
        <w:t>ότητα  και ευημερία των μαθητών. Χρησιμοποιήθηκε σε μελέτες και διατριβές στην Ελλάδα  (Γιαννακόπουλος, 2010</w:t>
      </w:r>
      <w:r w:rsidR="005503CB" w:rsidRPr="009D0E6B">
        <w:t>;</w:t>
      </w:r>
      <w:r w:rsidR="005503CB">
        <w:t xml:space="preserve"> Γκόλτσιου, 2011</w:t>
      </w:r>
      <w:r w:rsidR="005503CB" w:rsidRPr="000B427A">
        <w:rPr>
          <w:rFonts w:eastAsia="SimSun"/>
        </w:rPr>
        <w:t>)</w:t>
      </w:r>
      <w:r w:rsidR="005503CB" w:rsidRPr="003E516E">
        <w:rPr>
          <w:rFonts w:eastAsia="SimSun"/>
        </w:rPr>
        <w:t>.</w:t>
      </w:r>
      <w:r w:rsidR="00045816">
        <w:t xml:space="preserve"> </w:t>
      </w:r>
      <w:r w:rsidRPr="00CB4FDD">
        <w:t xml:space="preserve">Το ερωτηματολόγιο αποτελείται από 52 θέματα  και αξιολογεί </w:t>
      </w:r>
      <w:r>
        <w:t xml:space="preserve">τις </w:t>
      </w:r>
      <w:r w:rsidRPr="00CB4FDD">
        <w:t>10 διαστάσεις</w:t>
      </w:r>
      <w:r>
        <w:t xml:space="preserve">-παράγοντες </w:t>
      </w:r>
      <w:r w:rsidRPr="00CB4FDD">
        <w:t xml:space="preserve"> της ποιότητας ζωής </w:t>
      </w:r>
      <w:r w:rsidRPr="007F539A">
        <w:t>:</w:t>
      </w:r>
    </w:p>
    <w:p w:rsidR="00D30F25" w:rsidRPr="00CB4FDD" w:rsidRDefault="00D30F25" w:rsidP="00D30F25">
      <w:pPr>
        <w:numPr>
          <w:ilvl w:val="0"/>
          <w:numId w:val="1"/>
        </w:numPr>
        <w:spacing w:line="360" w:lineRule="auto"/>
        <w:ind w:left="284"/>
        <w:contextualSpacing/>
        <w:jc w:val="both"/>
      </w:pPr>
      <w:r w:rsidRPr="00CB4FDD">
        <w:t xml:space="preserve">Σωματική ευεξία: </w:t>
      </w:r>
      <w:r w:rsidR="00E865D4">
        <w:t xml:space="preserve">Αξιολογεί το επίπεδο φυσικής κατάστασης και ενέργειας. </w:t>
      </w:r>
      <w:r w:rsidRPr="00CB4FDD">
        <w:t>Περιέχει 4 θέματα π.χ. «Σε γενικές γραμμές πως θα έλεγες ότι είναι η υγεία σου»</w:t>
      </w:r>
    </w:p>
    <w:p w:rsidR="00D30F25" w:rsidRPr="00CB4FDD" w:rsidRDefault="00D30F25" w:rsidP="00E865D4">
      <w:pPr>
        <w:numPr>
          <w:ilvl w:val="0"/>
          <w:numId w:val="1"/>
        </w:numPr>
        <w:spacing w:line="360" w:lineRule="auto"/>
        <w:ind w:left="284"/>
        <w:contextualSpacing/>
        <w:jc w:val="both"/>
      </w:pPr>
      <w:r w:rsidRPr="00CB4FDD">
        <w:t>Ψυχολογική ευεξία:</w:t>
      </w:r>
      <w:r w:rsidR="00E865D4">
        <w:t xml:space="preserve"> Εξετάζει τα θετικά συναισθήματα και την ικανοποίηση από την ζωή.</w:t>
      </w:r>
      <w:r w:rsidRPr="00CB4FDD">
        <w:t xml:space="preserve"> Περιέχει 6 θέματα π.χ. «Η ζωή σου ήταν ευχάριστη;»</w:t>
      </w:r>
    </w:p>
    <w:p w:rsidR="00D30F25" w:rsidRPr="00CB4FDD" w:rsidRDefault="00D30F25" w:rsidP="00E865D4">
      <w:pPr>
        <w:numPr>
          <w:ilvl w:val="0"/>
          <w:numId w:val="1"/>
        </w:numPr>
        <w:spacing w:line="360" w:lineRule="auto"/>
        <w:ind w:left="284"/>
        <w:contextualSpacing/>
        <w:jc w:val="both"/>
      </w:pPr>
      <w:r w:rsidRPr="00CB4FDD">
        <w:t>Διάθεση και Συναισθήματα:</w:t>
      </w:r>
      <w:r w:rsidR="00E865D4">
        <w:t xml:space="preserve"> Εντοπίζει την βίωση τα αγχογόνων και καταθλιπτικών συναισθημάτων και διαθέσεων  του εφήβου. </w:t>
      </w:r>
      <w:r w:rsidRPr="00CB4FDD">
        <w:t>Περιέχει 7 θέματα π.χ. «Ένιωθες ότι τα κάνεις όλα στραβά;»</w:t>
      </w:r>
    </w:p>
    <w:p w:rsidR="00D30F25" w:rsidRPr="00CB4FDD" w:rsidRDefault="00D30F25" w:rsidP="00200823">
      <w:pPr>
        <w:numPr>
          <w:ilvl w:val="0"/>
          <w:numId w:val="1"/>
        </w:numPr>
        <w:spacing w:line="360" w:lineRule="auto"/>
        <w:ind w:left="284"/>
        <w:contextualSpacing/>
        <w:jc w:val="both"/>
      </w:pPr>
      <w:r w:rsidRPr="00CB4FDD">
        <w:t xml:space="preserve">Αντίληψη Εαυτού: </w:t>
      </w:r>
      <w:r w:rsidR="00E865D4">
        <w:t>Εξετάζει την αυτοαντίληψη και την  εικόνα σώματος που</w:t>
      </w:r>
      <w:r w:rsidR="00200823" w:rsidRPr="00200823">
        <w:t xml:space="preserve"> </w:t>
      </w:r>
      <w:r w:rsidR="00C710F7" w:rsidRPr="00C710F7">
        <w:t xml:space="preserve"> </w:t>
      </w:r>
      <w:r w:rsidR="00E865D4">
        <w:t xml:space="preserve">βιώνει ο έφηβος. </w:t>
      </w:r>
      <w:r w:rsidRPr="00CB4FDD">
        <w:t>Περιέχει 5 θέματα π.χ. «Ανησυχούσες για την εμφάνιση σου ;»</w:t>
      </w:r>
    </w:p>
    <w:p w:rsidR="00D30F25" w:rsidRPr="00CB4FDD" w:rsidRDefault="00D30F25" w:rsidP="00E865D4">
      <w:pPr>
        <w:numPr>
          <w:ilvl w:val="0"/>
          <w:numId w:val="1"/>
        </w:numPr>
        <w:spacing w:line="360" w:lineRule="auto"/>
        <w:ind w:left="284"/>
        <w:contextualSpacing/>
        <w:jc w:val="both"/>
      </w:pPr>
      <w:r w:rsidRPr="00CB4FDD">
        <w:t xml:space="preserve">Αυτονομία: </w:t>
      </w:r>
      <w:r w:rsidR="00E865D4">
        <w:t xml:space="preserve">Αξιολογεί τις ευκαιρίες για ελεύθερο χρόνο, ψυχαγωγία και κοινωνικές σχέσεις.   </w:t>
      </w:r>
      <w:r w:rsidRPr="00CB4FDD">
        <w:t>Περιέχει 5 θέματα π.χ. «Μπορούσες να επιλέγεις τι θα κάνεις τον ελεύθερο χρόνο σου;»</w:t>
      </w:r>
    </w:p>
    <w:p w:rsidR="00D30F25" w:rsidRPr="00CB4FDD" w:rsidRDefault="00D30F25" w:rsidP="00E865D4">
      <w:pPr>
        <w:numPr>
          <w:ilvl w:val="0"/>
          <w:numId w:val="1"/>
        </w:numPr>
        <w:spacing w:line="360" w:lineRule="auto"/>
        <w:ind w:left="284"/>
        <w:contextualSpacing/>
        <w:jc w:val="both"/>
      </w:pPr>
      <w:r w:rsidRPr="00CB4FDD">
        <w:lastRenderedPageBreak/>
        <w:t xml:space="preserve"> Σχέσεις με Γονείς και Οικογενειακή Ζωή: </w:t>
      </w:r>
      <w:r w:rsidR="00E865D4">
        <w:t xml:space="preserve">Εξετάζεται η ατμόσφαιρα στο σπίτι. </w:t>
      </w:r>
      <w:r w:rsidRPr="00CB4FDD">
        <w:t>Περιέχει 6 θέματα π.χ. «Οι γονείς σου σε καταλαβαίνουν;»</w:t>
      </w:r>
    </w:p>
    <w:p w:rsidR="00D30F25" w:rsidRPr="00CB4FDD" w:rsidRDefault="00D30F25" w:rsidP="00E865D4">
      <w:pPr>
        <w:numPr>
          <w:ilvl w:val="0"/>
          <w:numId w:val="1"/>
        </w:numPr>
        <w:spacing w:line="360" w:lineRule="auto"/>
        <w:ind w:left="284" w:hanging="284"/>
        <w:contextualSpacing/>
        <w:jc w:val="both"/>
      </w:pPr>
      <w:r w:rsidRPr="00CB4FDD">
        <w:t xml:space="preserve"> Συνομήλικοι και Κοινωνική υποστήριξη : </w:t>
      </w:r>
      <w:r w:rsidR="00E865D4">
        <w:t xml:space="preserve">Εξετάζεται η ποιότητα των σχέσεων με φίλους και συνομηλίκους. </w:t>
      </w:r>
      <w:r w:rsidRPr="00CB4FDD">
        <w:t>Περιέχει 6 θέματα π.χ. «Μπορούσες να βασιστείς στους φίλους σου;»</w:t>
      </w:r>
    </w:p>
    <w:p w:rsidR="00D30F25" w:rsidRPr="00CB4FDD" w:rsidRDefault="00D30F25" w:rsidP="00443AEC">
      <w:pPr>
        <w:numPr>
          <w:ilvl w:val="0"/>
          <w:numId w:val="1"/>
        </w:numPr>
        <w:spacing w:line="360" w:lineRule="auto"/>
        <w:ind w:left="284"/>
        <w:contextualSpacing/>
        <w:jc w:val="both"/>
      </w:pPr>
      <w:r w:rsidRPr="00CB4FDD">
        <w:t>Σχολικό Περιβάλλον:</w:t>
      </w:r>
      <w:r w:rsidR="006452AF">
        <w:t xml:space="preserve"> </w:t>
      </w:r>
      <w:r w:rsidR="00E865D4">
        <w:t xml:space="preserve">Εξετάζεται η γνωστική ικανότητα  του εφήβου </w:t>
      </w:r>
      <w:r w:rsidRPr="00CB4FDD">
        <w:t xml:space="preserve"> </w:t>
      </w:r>
      <w:r w:rsidR="00E865D4">
        <w:t xml:space="preserve">ως προς την μάθηση και συγκέντρωση </w:t>
      </w:r>
      <w:r w:rsidR="00443AEC">
        <w:t>και τα συναισθήματά του για το σχολείο.</w:t>
      </w:r>
      <w:r w:rsidR="006452AF">
        <w:t xml:space="preserve"> </w:t>
      </w:r>
      <w:r w:rsidRPr="00CB4FDD">
        <w:t>Περιέχει 6 θέματα π.χ. « Ήσουν χαρούμενος στο σχολείο;»</w:t>
      </w:r>
    </w:p>
    <w:p w:rsidR="00D30F25" w:rsidRPr="00CB4FDD" w:rsidRDefault="00D30F25" w:rsidP="00443AEC">
      <w:pPr>
        <w:numPr>
          <w:ilvl w:val="0"/>
          <w:numId w:val="1"/>
        </w:numPr>
        <w:spacing w:line="360" w:lineRule="auto"/>
        <w:ind w:left="284"/>
        <w:contextualSpacing/>
        <w:jc w:val="both"/>
      </w:pPr>
      <w:r w:rsidRPr="00CB4FDD">
        <w:t xml:space="preserve"> Εσύ και οι άλλοι στο σχολείο –Εκφοβισμός (</w:t>
      </w:r>
      <w:proofErr w:type="spellStart"/>
      <w:r w:rsidRPr="00CB4FDD">
        <w:t>Bullying</w:t>
      </w:r>
      <w:proofErr w:type="spellEnd"/>
      <w:r w:rsidRPr="00CB4FDD">
        <w:t xml:space="preserve">): </w:t>
      </w:r>
      <w:r w:rsidR="00443AEC">
        <w:t xml:space="preserve">Εξετάζει τα συναισθήματα απόρριψης από συνομηλίκους στο σχολείο. </w:t>
      </w:r>
      <w:r w:rsidRPr="00CB4FDD">
        <w:t>Περιέχει 3 θέματα π.χ. «Σε κορόιδευαν τα άλλα αγόρια και κορίτσια;»</w:t>
      </w:r>
    </w:p>
    <w:p w:rsidR="00D30F25" w:rsidRPr="00CB4FDD" w:rsidRDefault="00D30F25" w:rsidP="00443AEC">
      <w:pPr>
        <w:numPr>
          <w:ilvl w:val="0"/>
          <w:numId w:val="1"/>
        </w:numPr>
        <w:spacing w:line="360" w:lineRule="auto"/>
        <w:ind w:left="284"/>
        <w:contextualSpacing/>
        <w:jc w:val="both"/>
      </w:pPr>
      <w:r w:rsidRPr="00CB4FDD">
        <w:t xml:space="preserve"> Οικονομικοί πόροι: </w:t>
      </w:r>
      <w:r w:rsidR="00443AEC">
        <w:t xml:space="preserve">Εκτιμά την αντίληψη του εφήβου για τους οικονομικούς του πόρους. </w:t>
      </w:r>
      <w:r w:rsidRPr="00CB4FDD">
        <w:t>Περιέχει 3 θέματα π.χ. «Είχες αρκετά χρήματα για τα έξοδά σου;»</w:t>
      </w:r>
    </w:p>
    <w:p w:rsidR="00D30F25" w:rsidRDefault="00D30F25" w:rsidP="00D30F25">
      <w:pPr>
        <w:spacing w:line="360" w:lineRule="auto"/>
        <w:jc w:val="both"/>
      </w:pPr>
      <w:r w:rsidRPr="00CB4FDD">
        <w:t>Τα θέματα  απαντώνται σε κλίμακα Likert 5 σημείων ( καθόλου-λίγο-μέτρια –πολύ- υπερβολικά) με χρονική αναφορά την τελευταία εβδομάδα.</w:t>
      </w:r>
    </w:p>
    <w:p w:rsidR="00AD791B" w:rsidRPr="00CB4FDD" w:rsidRDefault="00AD791B" w:rsidP="00D30F25">
      <w:pPr>
        <w:spacing w:line="360" w:lineRule="auto"/>
        <w:jc w:val="both"/>
      </w:pPr>
    </w:p>
    <w:p w:rsidR="00D81D71" w:rsidRPr="008979FD" w:rsidRDefault="00D81D71" w:rsidP="00AD79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i/>
          <w:sz w:val="24"/>
          <w:szCs w:val="24"/>
          <w:lang w:eastAsia="el-GR"/>
        </w:rPr>
      </w:pPr>
      <w:r w:rsidRPr="008979FD">
        <w:rPr>
          <w:rFonts w:ascii="Times New Roman" w:hAnsi="Times New Roman" w:cs="Times New Roman"/>
          <w:i/>
          <w:sz w:val="24"/>
          <w:szCs w:val="24"/>
          <w:lang w:eastAsia="el-GR"/>
        </w:rPr>
        <w:t>Διαδικασία και στατιστικές αναλύσεις</w:t>
      </w:r>
    </w:p>
    <w:p w:rsidR="00D81D71" w:rsidRDefault="004E6DA6" w:rsidP="004E6DA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el-GR"/>
        </w:rPr>
      </w:pPr>
      <w:r>
        <w:rPr>
          <w:rFonts w:ascii="Times New Roman" w:hAnsi="Times New Roman" w:cs="Times New Roman"/>
          <w:i/>
          <w:sz w:val="24"/>
          <w:szCs w:val="24"/>
          <w:lang w:eastAsia="el-GR"/>
        </w:rPr>
        <w:t xml:space="preserve">            </w:t>
      </w:r>
      <w:r w:rsidR="00D81D71" w:rsidRPr="00AD791B">
        <w:rPr>
          <w:rFonts w:ascii="Times New Roman" w:hAnsi="Times New Roman" w:cs="Times New Roman"/>
          <w:sz w:val="24"/>
          <w:szCs w:val="24"/>
          <w:lang w:eastAsia="el-GR"/>
        </w:rPr>
        <w:t>Για την διανομή και συμπλήρωση των ερωτηματολογίων ζητήθηκε η γραπτή</w:t>
      </w:r>
      <w:r w:rsidR="00D81D71" w:rsidRPr="00965EC9">
        <w:rPr>
          <w:rFonts w:ascii="Times New Roman" w:hAnsi="Times New Roman" w:cs="Times New Roman"/>
          <w:sz w:val="24"/>
          <w:szCs w:val="24"/>
          <w:lang w:eastAsia="el-GR"/>
        </w:rPr>
        <w:t xml:space="preserve"> συναίνεση των γονέων των συμμετεχόντων και η συναίνεση </w:t>
      </w:r>
      <w:r w:rsidR="00D81D71">
        <w:rPr>
          <w:rFonts w:ascii="Times New Roman" w:hAnsi="Times New Roman" w:cs="Times New Roman"/>
          <w:sz w:val="24"/>
          <w:szCs w:val="24"/>
          <w:lang w:eastAsia="el-GR"/>
        </w:rPr>
        <w:t>υπευθύνων μαθημάτων σε πολιτιστικούς φορείς και συλλόγους στην περιφέρεια Α.Μ.Θ.</w:t>
      </w:r>
      <w:r w:rsidR="00D81D71" w:rsidRPr="00965EC9">
        <w:rPr>
          <w:rFonts w:ascii="Times New Roman" w:hAnsi="Times New Roman" w:cs="Times New Roman"/>
          <w:sz w:val="24"/>
          <w:szCs w:val="24"/>
          <w:lang w:eastAsia="el-GR"/>
        </w:rPr>
        <w:t xml:space="preserve"> Τα ερωτηματολόγια συμπληρώθηκαν παρουσία της ερευνήτριας, διαβεβαιώθηκε το απόρρητο των απαντήσεων και η εθελοντική συμμετοχή. Ο χρόνος συμπλήρωσης ήταν 20 λεπτά περίπου. </w:t>
      </w:r>
      <w:r w:rsidR="00D81D71" w:rsidRPr="00D81D71">
        <w:rPr>
          <w:rFonts w:ascii="Times New Roman" w:hAnsi="Times New Roman" w:cs="Times New Roman"/>
          <w:sz w:val="24"/>
          <w:szCs w:val="24"/>
          <w:lang w:eastAsia="el-GR"/>
        </w:rPr>
        <w:t>Για την ανάλυση των δεδομένων χρησιμοποιήθηκαν στοιχεία περιγραφικής στατιστικής (μέσος όρος, τυπική απόκλιση) και  ανάλυση αξιοπιστίας  με τον υπολογισμό του α του Cronbach.</w:t>
      </w:r>
    </w:p>
    <w:p w:rsidR="00AD791B" w:rsidRDefault="00AD791B" w:rsidP="00153DB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l-GR"/>
        </w:rPr>
      </w:pPr>
    </w:p>
    <w:p w:rsidR="00153DB6" w:rsidRPr="004633F7" w:rsidRDefault="00153DB6" w:rsidP="00153DB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l-GR"/>
        </w:rPr>
      </w:pPr>
      <w:r w:rsidRPr="004633F7">
        <w:rPr>
          <w:rFonts w:ascii="Times New Roman" w:hAnsi="Times New Roman" w:cs="Times New Roman"/>
          <w:b/>
          <w:sz w:val="24"/>
          <w:szCs w:val="24"/>
          <w:lang w:eastAsia="el-GR"/>
        </w:rPr>
        <w:t>Αποτελέσματα</w:t>
      </w:r>
    </w:p>
    <w:p w:rsidR="00153DB6" w:rsidRPr="004633F7" w:rsidRDefault="00153DB6" w:rsidP="00AD79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i/>
          <w:sz w:val="24"/>
          <w:szCs w:val="24"/>
          <w:lang w:eastAsia="el-GR"/>
        </w:rPr>
      </w:pPr>
      <w:r w:rsidRPr="004633F7">
        <w:rPr>
          <w:rFonts w:ascii="Times New Roman" w:hAnsi="Times New Roman" w:cs="Times New Roman"/>
          <w:i/>
          <w:sz w:val="24"/>
          <w:szCs w:val="24"/>
          <w:lang w:eastAsia="el-GR"/>
        </w:rPr>
        <w:t>Ανάλυση αξιοπιστίας</w:t>
      </w:r>
    </w:p>
    <w:p w:rsidR="00153DB6" w:rsidRDefault="00153DB6" w:rsidP="00AD791B">
      <w:pPr>
        <w:tabs>
          <w:tab w:val="left" w:pos="426"/>
        </w:tabs>
        <w:spacing w:line="360" w:lineRule="auto"/>
        <w:ind w:firstLine="709"/>
        <w:jc w:val="both"/>
      </w:pPr>
      <w:r>
        <w:rPr>
          <w:rFonts w:eastAsia="SimSun"/>
          <w:kern w:val="3"/>
        </w:rPr>
        <w:t xml:space="preserve"> </w:t>
      </w:r>
      <w:r w:rsidRPr="004633F7">
        <w:rPr>
          <w:rFonts w:eastAsia="SimSun"/>
          <w:kern w:val="3"/>
        </w:rPr>
        <w:t xml:space="preserve">Ο έλεγχος αξιοπιστίας του ερωτηματολογίου υπολογίστηκε με τις τιμές  a του Cronbach για κάθε παράγοντα χωριστά. Όπως φαίνεται στον πίνακα 2, το a  </w:t>
      </w:r>
      <w:proofErr w:type="spellStart"/>
      <w:r w:rsidRPr="004633F7">
        <w:rPr>
          <w:rFonts w:eastAsia="SimSun"/>
          <w:kern w:val="3"/>
        </w:rPr>
        <w:t>Cronbach’s</w:t>
      </w:r>
      <w:proofErr w:type="spellEnd"/>
      <w:r w:rsidRPr="006C1BC9">
        <w:t xml:space="preserve"> κυμάνθηκε </w:t>
      </w:r>
      <w:r>
        <w:t xml:space="preserve">ικανοποιητικά </w:t>
      </w:r>
      <w:r w:rsidRPr="006C1BC9">
        <w:t xml:space="preserve">από </w:t>
      </w:r>
      <w:r>
        <w:t>0</w:t>
      </w:r>
      <w:r w:rsidRPr="006C1BC9">
        <w:t xml:space="preserve">.62 έως </w:t>
      </w:r>
      <w:r>
        <w:t>0</w:t>
      </w:r>
      <w:r w:rsidRPr="006C1BC9">
        <w:t>.85.</w:t>
      </w:r>
    </w:p>
    <w:p w:rsidR="003F6E9C" w:rsidRDefault="003F6E9C" w:rsidP="003F6E9C">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el-GR"/>
        </w:rPr>
      </w:pPr>
      <w:r>
        <w:rPr>
          <w:rFonts w:ascii="Times New Roman" w:hAnsi="Times New Roman" w:cs="Times New Roman"/>
          <w:sz w:val="24"/>
          <w:szCs w:val="24"/>
          <w:lang w:eastAsia="el-GR"/>
        </w:rPr>
        <w:t>Από τα  αποτελέσματα φαίνεται</w:t>
      </w:r>
      <w:r w:rsidRPr="001B4D07">
        <w:rPr>
          <w:rFonts w:ascii="Times New Roman" w:hAnsi="Times New Roman" w:cs="Times New Roman"/>
          <w:sz w:val="24"/>
          <w:szCs w:val="24"/>
          <w:lang w:eastAsia="el-GR"/>
        </w:rPr>
        <w:t xml:space="preserve"> ότι</w:t>
      </w:r>
      <w:r w:rsidRPr="006462CB">
        <w:rPr>
          <w:rFonts w:ascii="Times New Roman" w:hAnsi="Times New Roman" w:cs="Times New Roman"/>
          <w:sz w:val="24"/>
          <w:szCs w:val="24"/>
          <w:lang w:eastAsia="el-GR"/>
        </w:rPr>
        <w:t>,</w:t>
      </w:r>
      <w:r>
        <w:rPr>
          <w:rFonts w:ascii="Times New Roman" w:hAnsi="Times New Roman" w:cs="Times New Roman"/>
          <w:sz w:val="24"/>
          <w:szCs w:val="24"/>
          <w:lang w:eastAsia="el-GR"/>
        </w:rPr>
        <w:t xml:space="preserve"> όλοι οι παράγοντες  έχουν </w:t>
      </w:r>
      <w:r w:rsidRPr="001B4D07">
        <w:rPr>
          <w:rFonts w:ascii="Times New Roman" w:hAnsi="Times New Roman" w:cs="Times New Roman"/>
          <w:sz w:val="24"/>
          <w:szCs w:val="24"/>
          <w:lang w:eastAsia="el-GR"/>
        </w:rPr>
        <w:t xml:space="preserve"> ικανοποιητική εσωτερική συνοχή</w:t>
      </w:r>
      <w:r>
        <w:rPr>
          <w:rFonts w:ascii="Times New Roman" w:hAnsi="Times New Roman" w:cs="Times New Roman"/>
          <w:sz w:val="24"/>
          <w:szCs w:val="24"/>
          <w:lang w:eastAsia="el-GR"/>
        </w:rPr>
        <w:t>.</w:t>
      </w:r>
    </w:p>
    <w:p w:rsidR="003F6E9C" w:rsidRDefault="003F6E9C" w:rsidP="00AD791B">
      <w:pPr>
        <w:tabs>
          <w:tab w:val="left" w:pos="426"/>
        </w:tabs>
        <w:spacing w:line="360" w:lineRule="auto"/>
        <w:ind w:firstLine="709"/>
        <w:jc w:val="both"/>
      </w:pPr>
    </w:p>
    <w:p w:rsidR="00915FF2" w:rsidRPr="00DE613E" w:rsidRDefault="00915FF2" w:rsidP="008252DA">
      <w:pPr>
        <w:spacing w:line="360" w:lineRule="auto"/>
        <w:jc w:val="center"/>
      </w:pPr>
      <w:r w:rsidRPr="00847ED8">
        <w:rPr>
          <w:rFonts w:eastAsia="SimSun"/>
          <w:b/>
          <w:kern w:val="3"/>
        </w:rPr>
        <w:lastRenderedPageBreak/>
        <w:t>Πίνακας 2:</w:t>
      </w:r>
      <w:r>
        <w:t xml:space="preserve"> </w:t>
      </w:r>
      <w:r w:rsidRPr="004B4D0B">
        <w:rPr>
          <w:rFonts w:eastAsia="SimSun"/>
          <w:kern w:val="3"/>
        </w:rPr>
        <w:t>Ανάλυση αξιοπιστίας</w:t>
      </w:r>
      <w:r w:rsidRPr="00847ED8">
        <w:rPr>
          <w:rFonts w:eastAsia="SimSun"/>
          <w:kern w:val="3"/>
        </w:rPr>
        <w:t xml:space="preserve"> </w:t>
      </w:r>
      <w:r w:rsidR="001802E2">
        <w:rPr>
          <w:rFonts w:eastAsia="SimSun"/>
          <w:kern w:val="3"/>
        </w:rPr>
        <w:t>ερωτηματολογίου</w:t>
      </w:r>
    </w:p>
    <w:p w:rsidR="00915FF2" w:rsidRPr="00BB78F5" w:rsidRDefault="00915FF2" w:rsidP="00915FF2">
      <w:pPr>
        <w:pBdr>
          <w:bottom w:val="single" w:sz="4" w:space="1" w:color="auto"/>
        </w:pBdr>
        <w:autoSpaceDE w:val="0"/>
        <w:autoSpaceDN w:val="0"/>
        <w:adjustRightInd w:val="0"/>
        <w:spacing w:line="360" w:lineRule="auto"/>
        <w:ind w:firstLine="709"/>
      </w:pPr>
      <w:r>
        <w:t xml:space="preserve">Παράγοντες </w:t>
      </w:r>
      <w:r>
        <w:tab/>
      </w:r>
      <w:r>
        <w:tab/>
      </w:r>
      <w:r>
        <w:tab/>
      </w:r>
      <w:r>
        <w:tab/>
      </w:r>
      <w:r w:rsidRPr="00BB78F5">
        <w:t xml:space="preserve">                               </w:t>
      </w:r>
      <w:r>
        <w:rPr>
          <w:color w:val="000000"/>
          <w:lang w:val="en-GB"/>
        </w:rPr>
        <w:t>Cronbach</w:t>
      </w:r>
      <w:r w:rsidRPr="00BB78F5">
        <w:rPr>
          <w:color w:val="000000"/>
        </w:rPr>
        <w:t>’</w:t>
      </w:r>
      <w:r>
        <w:rPr>
          <w:color w:val="000000"/>
          <w:lang w:val="en-GB"/>
        </w:rPr>
        <w:t>s</w:t>
      </w:r>
      <w:r w:rsidRPr="00BB78F5">
        <w:rPr>
          <w:color w:val="000000"/>
        </w:rPr>
        <w:t xml:space="preserve"> </w:t>
      </w:r>
      <w:r>
        <w:rPr>
          <w:lang w:val="en-GB"/>
        </w:rPr>
        <w:t>alpha</w:t>
      </w:r>
    </w:p>
    <w:p w:rsidR="00915FF2" w:rsidRPr="00CE19C7" w:rsidRDefault="00915FF2" w:rsidP="00915FF2">
      <w:pPr>
        <w:pStyle w:val="a6"/>
        <w:numPr>
          <w:ilvl w:val="0"/>
          <w:numId w:val="2"/>
        </w:numPr>
        <w:spacing w:line="360" w:lineRule="auto"/>
        <w:ind w:left="426"/>
        <w:jc w:val="both"/>
        <w:rPr>
          <w:sz w:val="22"/>
          <w:szCs w:val="22"/>
          <w:lang w:val="en-US"/>
        </w:rPr>
      </w:pPr>
      <w:r w:rsidRPr="00CE19C7">
        <w:rPr>
          <w:sz w:val="22"/>
          <w:szCs w:val="22"/>
        </w:rPr>
        <w:t>Σωματική ευεξία</w:t>
      </w:r>
      <w:r w:rsidRPr="00CE19C7">
        <w:rPr>
          <w:sz w:val="22"/>
          <w:szCs w:val="22"/>
        </w:rPr>
        <w:tab/>
      </w:r>
      <w:r w:rsidRPr="00CE19C7">
        <w:rPr>
          <w:sz w:val="22"/>
          <w:szCs w:val="22"/>
        </w:rPr>
        <w:tab/>
      </w:r>
      <w:r w:rsidRPr="00CE19C7">
        <w:rPr>
          <w:sz w:val="22"/>
          <w:szCs w:val="22"/>
        </w:rPr>
        <w:tab/>
      </w:r>
      <w:r w:rsidRPr="00CE19C7">
        <w:rPr>
          <w:sz w:val="22"/>
          <w:szCs w:val="22"/>
        </w:rPr>
        <w:tab/>
      </w:r>
      <w:r w:rsidRPr="00CE19C7">
        <w:rPr>
          <w:sz w:val="22"/>
          <w:szCs w:val="22"/>
        </w:rPr>
        <w:tab/>
      </w:r>
      <w:r w:rsidRPr="00CE19C7">
        <w:rPr>
          <w:sz w:val="22"/>
          <w:szCs w:val="22"/>
        </w:rPr>
        <w:tab/>
      </w:r>
      <w:r>
        <w:rPr>
          <w:sz w:val="22"/>
          <w:szCs w:val="22"/>
        </w:rPr>
        <w:t xml:space="preserve">         </w:t>
      </w:r>
      <w:r w:rsidR="00C71819">
        <w:rPr>
          <w:sz w:val="22"/>
          <w:szCs w:val="22"/>
          <w:lang w:val="en-US"/>
        </w:rPr>
        <w:t xml:space="preserve">  </w:t>
      </w:r>
      <w:r w:rsidRPr="00CE19C7">
        <w:rPr>
          <w:sz w:val="22"/>
          <w:szCs w:val="22"/>
        </w:rPr>
        <w:t xml:space="preserve"> </w:t>
      </w:r>
      <w:r w:rsidR="00C710F7">
        <w:rPr>
          <w:sz w:val="22"/>
          <w:szCs w:val="22"/>
          <w:lang w:val="en-US"/>
        </w:rPr>
        <w:t xml:space="preserve"> </w:t>
      </w:r>
      <w:r>
        <w:rPr>
          <w:sz w:val="22"/>
          <w:szCs w:val="22"/>
        </w:rPr>
        <w:t>0,79</w:t>
      </w:r>
    </w:p>
    <w:p w:rsidR="00915FF2" w:rsidRPr="00CE19C7" w:rsidRDefault="00915FF2" w:rsidP="00915FF2">
      <w:pPr>
        <w:pStyle w:val="a6"/>
        <w:numPr>
          <w:ilvl w:val="0"/>
          <w:numId w:val="2"/>
        </w:numPr>
        <w:spacing w:line="360" w:lineRule="auto"/>
        <w:ind w:left="426"/>
        <w:jc w:val="both"/>
        <w:rPr>
          <w:sz w:val="22"/>
          <w:szCs w:val="22"/>
          <w:lang w:val="en-US"/>
        </w:rPr>
      </w:pPr>
      <w:r w:rsidRPr="00CE19C7">
        <w:rPr>
          <w:sz w:val="22"/>
          <w:szCs w:val="22"/>
        </w:rPr>
        <w:t>Ψυχολογική ευεξία</w:t>
      </w:r>
      <w:r w:rsidRPr="00CE19C7">
        <w:rPr>
          <w:sz w:val="22"/>
          <w:szCs w:val="22"/>
          <w:lang w:val="en-US"/>
        </w:rPr>
        <w:tab/>
      </w:r>
      <w:r>
        <w:rPr>
          <w:sz w:val="22"/>
          <w:szCs w:val="22"/>
        </w:rPr>
        <w:tab/>
      </w:r>
      <w:r>
        <w:rPr>
          <w:sz w:val="22"/>
          <w:szCs w:val="22"/>
        </w:rPr>
        <w:tab/>
      </w:r>
      <w:r>
        <w:rPr>
          <w:sz w:val="22"/>
          <w:szCs w:val="22"/>
        </w:rPr>
        <w:tab/>
      </w:r>
      <w:r>
        <w:rPr>
          <w:sz w:val="22"/>
          <w:szCs w:val="22"/>
        </w:rPr>
        <w:tab/>
      </w:r>
      <w:r>
        <w:rPr>
          <w:sz w:val="22"/>
          <w:szCs w:val="22"/>
        </w:rPr>
        <w:tab/>
        <w:t xml:space="preserve">          </w:t>
      </w:r>
      <w:r w:rsidRPr="00CE19C7">
        <w:rPr>
          <w:sz w:val="22"/>
          <w:szCs w:val="22"/>
        </w:rPr>
        <w:t xml:space="preserve"> </w:t>
      </w:r>
      <w:r w:rsidRPr="00CE19C7">
        <w:rPr>
          <w:sz w:val="22"/>
          <w:szCs w:val="22"/>
          <w:lang w:val="en-US"/>
        </w:rPr>
        <w:tab/>
      </w:r>
      <w:r w:rsidRPr="00CE19C7">
        <w:rPr>
          <w:sz w:val="22"/>
          <w:szCs w:val="22"/>
        </w:rPr>
        <w:t>0,85</w:t>
      </w:r>
    </w:p>
    <w:p w:rsidR="00915FF2" w:rsidRPr="00CE19C7" w:rsidRDefault="00915FF2" w:rsidP="00915FF2">
      <w:pPr>
        <w:pStyle w:val="a6"/>
        <w:numPr>
          <w:ilvl w:val="0"/>
          <w:numId w:val="2"/>
        </w:numPr>
        <w:spacing w:line="360" w:lineRule="auto"/>
        <w:ind w:left="426"/>
        <w:jc w:val="both"/>
        <w:rPr>
          <w:sz w:val="22"/>
          <w:szCs w:val="22"/>
          <w:lang w:val="en-US"/>
        </w:rPr>
      </w:pPr>
      <w:r w:rsidRPr="00CE19C7">
        <w:rPr>
          <w:sz w:val="22"/>
          <w:szCs w:val="22"/>
        </w:rPr>
        <w:t>Διάθεση και Συναισθήματα</w:t>
      </w:r>
      <w:r>
        <w:rPr>
          <w:sz w:val="22"/>
          <w:szCs w:val="22"/>
        </w:rPr>
        <w:tab/>
      </w:r>
      <w:r>
        <w:rPr>
          <w:sz w:val="22"/>
          <w:szCs w:val="22"/>
        </w:rPr>
        <w:tab/>
      </w:r>
      <w:r>
        <w:rPr>
          <w:sz w:val="22"/>
          <w:szCs w:val="22"/>
        </w:rPr>
        <w:tab/>
      </w:r>
      <w:r>
        <w:rPr>
          <w:sz w:val="22"/>
          <w:szCs w:val="22"/>
        </w:rPr>
        <w:tab/>
      </w:r>
      <w:r>
        <w:rPr>
          <w:sz w:val="22"/>
          <w:szCs w:val="22"/>
        </w:rPr>
        <w:tab/>
      </w:r>
      <w:r>
        <w:rPr>
          <w:sz w:val="22"/>
          <w:szCs w:val="22"/>
        </w:rPr>
        <w:tab/>
        <w:t>0,76</w:t>
      </w:r>
    </w:p>
    <w:p w:rsidR="00915FF2" w:rsidRPr="00CE19C7" w:rsidRDefault="00915FF2" w:rsidP="00915FF2">
      <w:pPr>
        <w:pStyle w:val="a6"/>
        <w:numPr>
          <w:ilvl w:val="0"/>
          <w:numId w:val="2"/>
        </w:numPr>
        <w:spacing w:line="360" w:lineRule="auto"/>
        <w:ind w:left="426"/>
        <w:jc w:val="both"/>
        <w:rPr>
          <w:sz w:val="22"/>
          <w:szCs w:val="22"/>
          <w:lang w:val="en-US"/>
        </w:rPr>
      </w:pPr>
      <w:r w:rsidRPr="00CE19C7">
        <w:rPr>
          <w:sz w:val="22"/>
          <w:szCs w:val="22"/>
        </w:rPr>
        <w:t>Αντίληψη Εαυτού</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0,68</w:t>
      </w:r>
    </w:p>
    <w:p w:rsidR="00915FF2" w:rsidRPr="00CE19C7" w:rsidRDefault="00915FF2" w:rsidP="00915FF2">
      <w:pPr>
        <w:pStyle w:val="a6"/>
        <w:numPr>
          <w:ilvl w:val="0"/>
          <w:numId w:val="2"/>
        </w:numPr>
        <w:spacing w:line="360" w:lineRule="auto"/>
        <w:ind w:left="426"/>
        <w:jc w:val="both"/>
        <w:rPr>
          <w:sz w:val="22"/>
          <w:szCs w:val="22"/>
          <w:lang w:val="en-US"/>
        </w:rPr>
      </w:pPr>
      <w:r w:rsidRPr="00CE19C7">
        <w:rPr>
          <w:sz w:val="22"/>
          <w:szCs w:val="22"/>
        </w:rPr>
        <w:t>Αυτονομία</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0,83</w:t>
      </w:r>
    </w:p>
    <w:p w:rsidR="00915FF2" w:rsidRPr="00CE19C7" w:rsidRDefault="00915FF2" w:rsidP="00915FF2">
      <w:pPr>
        <w:pStyle w:val="a6"/>
        <w:numPr>
          <w:ilvl w:val="0"/>
          <w:numId w:val="2"/>
        </w:numPr>
        <w:spacing w:line="360" w:lineRule="auto"/>
        <w:ind w:left="426"/>
        <w:jc w:val="both"/>
        <w:rPr>
          <w:sz w:val="22"/>
          <w:szCs w:val="22"/>
        </w:rPr>
      </w:pPr>
      <w:r w:rsidRPr="00CE19C7">
        <w:rPr>
          <w:sz w:val="22"/>
          <w:szCs w:val="22"/>
        </w:rPr>
        <w:t>Σχέσεις με Γονείς και Οικογενειακή Ζωή</w:t>
      </w:r>
      <w:r>
        <w:rPr>
          <w:sz w:val="22"/>
          <w:szCs w:val="22"/>
        </w:rPr>
        <w:tab/>
      </w:r>
      <w:r>
        <w:rPr>
          <w:sz w:val="22"/>
          <w:szCs w:val="22"/>
        </w:rPr>
        <w:tab/>
      </w:r>
      <w:r>
        <w:rPr>
          <w:sz w:val="22"/>
          <w:szCs w:val="22"/>
        </w:rPr>
        <w:tab/>
      </w:r>
      <w:r>
        <w:rPr>
          <w:sz w:val="22"/>
          <w:szCs w:val="22"/>
        </w:rPr>
        <w:tab/>
        <w:t>0,62</w:t>
      </w:r>
    </w:p>
    <w:p w:rsidR="00915FF2" w:rsidRPr="00CE19C7" w:rsidRDefault="00915FF2" w:rsidP="00915FF2">
      <w:pPr>
        <w:pStyle w:val="a6"/>
        <w:numPr>
          <w:ilvl w:val="0"/>
          <w:numId w:val="2"/>
        </w:numPr>
        <w:spacing w:line="360" w:lineRule="auto"/>
        <w:ind w:left="426"/>
        <w:jc w:val="both"/>
        <w:rPr>
          <w:sz w:val="22"/>
          <w:szCs w:val="22"/>
        </w:rPr>
      </w:pPr>
      <w:r w:rsidRPr="00CE19C7">
        <w:rPr>
          <w:sz w:val="22"/>
          <w:szCs w:val="22"/>
        </w:rPr>
        <w:t xml:space="preserve">Συνομήλικοι και Κοινωνική υποστήριξη </w:t>
      </w:r>
      <w:r w:rsidRPr="00CE19C7">
        <w:rPr>
          <w:sz w:val="22"/>
          <w:szCs w:val="22"/>
        </w:rPr>
        <w:tab/>
      </w:r>
      <w:r w:rsidRPr="00CE19C7">
        <w:rPr>
          <w:sz w:val="22"/>
          <w:szCs w:val="22"/>
        </w:rPr>
        <w:tab/>
      </w:r>
      <w:r w:rsidRPr="00CE19C7">
        <w:rPr>
          <w:sz w:val="22"/>
          <w:szCs w:val="22"/>
        </w:rPr>
        <w:tab/>
      </w:r>
      <w:r w:rsidRPr="00CE19C7">
        <w:rPr>
          <w:sz w:val="22"/>
          <w:szCs w:val="22"/>
        </w:rPr>
        <w:tab/>
        <w:t>0,</w:t>
      </w:r>
      <w:r>
        <w:rPr>
          <w:sz w:val="22"/>
          <w:szCs w:val="22"/>
        </w:rPr>
        <w:t>73</w:t>
      </w:r>
    </w:p>
    <w:p w:rsidR="00915FF2" w:rsidRPr="00CE19C7" w:rsidRDefault="00915FF2" w:rsidP="00915FF2">
      <w:pPr>
        <w:pStyle w:val="a6"/>
        <w:numPr>
          <w:ilvl w:val="0"/>
          <w:numId w:val="2"/>
        </w:numPr>
        <w:spacing w:line="360" w:lineRule="auto"/>
        <w:ind w:left="426"/>
        <w:jc w:val="both"/>
        <w:rPr>
          <w:sz w:val="22"/>
          <w:szCs w:val="22"/>
        </w:rPr>
      </w:pPr>
      <w:r w:rsidRPr="00CE19C7">
        <w:rPr>
          <w:sz w:val="22"/>
          <w:szCs w:val="22"/>
        </w:rPr>
        <w:t xml:space="preserve">Σχολικό Περιβάλλον </w:t>
      </w:r>
      <w:r>
        <w:rPr>
          <w:sz w:val="22"/>
          <w:szCs w:val="22"/>
        </w:rPr>
        <w:tab/>
      </w:r>
      <w:r>
        <w:rPr>
          <w:sz w:val="22"/>
          <w:szCs w:val="22"/>
        </w:rPr>
        <w:tab/>
      </w:r>
      <w:r>
        <w:rPr>
          <w:sz w:val="22"/>
          <w:szCs w:val="22"/>
        </w:rPr>
        <w:tab/>
      </w:r>
      <w:r>
        <w:rPr>
          <w:sz w:val="22"/>
          <w:szCs w:val="22"/>
        </w:rPr>
        <w:tab/>
      </w:r>
      <w:r>
        <w:rPr>
          <w:sz w:val="22"/>
          <w:szCs w:val="22"/>
        </w:rPr>
        <w:tab/>
      </w:r>
      <w:r>
        <w:rPr>
          <w:sz w:val="22"/>
          <w:szCs w:val="22"/>
        </w:rPr>
        <w:tab/>
        <w:t>0,84</w:t>
      </w:r>
    </w:p>
    <w:p w:rsidR="00915FF2" w:rsidRPr="00CE19C7" w:rsidRDefault="00915FF2" w:rsidP="00915FF2">
      <w:pPr>
        <w:pStyle w:val="a6"/>
        <w:numPr>
          <w:ilvl w:val="0"/>
          <w:numId w:val="2"/>
        </w:numPr>
        <w:spacing w:line="360" w:lineRule="auto"/>
        <w:ind w:left="426"/>
        <w:jc w:val="both"/>
        <w:rPr>
          <w:sz w:val="22"/>
          <w:szCs w:val="22"/>
        </w:rPr>
      </w:pPr>
      <w:r w:rsidRPr="00CE19C7">
        <w:rPr>
          <w:sz w:val="22"/>
          <w:szCs w:val="22"/>
        </w:rPr>
        <w:t>Εσύ και οι άλλοι στο σχολείο –Εκφοβισμός  (Bullyin</w:t>
      </w:r>
      <w:r w:rsidRPr="00CE19C7">
        <w:rPr>
          <w:sz w:val="22"/>
          <w:szCs w:val="22"/>
          <w:lang w:val="en-US"/>
        </w:rPr>
        <w:t>g</w:t>
      </w:r>
      <w:r w:rsidRPr="00CE19C7">
        <w:rPr>
          <w:sz w:val="22"/>
          <w:szCs w:val="22"/>
        </w:rPr>
        <w:t>)</w:t>
      </w:r>
      <w:r>
        <w:rPr>
          <w:sz w:val="22"/>
          <w:szCs w:val="22"/>
        </w:rPr>
        <w:tab/>
      </w:r>
      <w:r>
        <w:rPr>
          <w:sz w:val="22"/>
          <w:szCs w:val="22"/>
        </w:rPr>
        <w:tab/>
        <w:t>0,69</w:t>
      </w:r>
    </w:p>
    <w:p w:rsidR="00915FF2" w:rsidRPr="00CE19C7" w:rsidRDefault="00915FF2" w:rsidP="00915FF2">
      <w:pPr>
        <w:pStyle w:val="a6"/>
        <w:numPr>
          <w:ilvl w:val="0"/>
          <w:numId w:val="2"/>
        </w:numPr>
        <w:pBdr>
          <w:bottom w:val="single" w:sz="4" w:space="1" w:color="auto"/>
        </w:pBdr>
        <w:spacing w:line="360" w:lineRule="auto"/>
        <w:ind w:left="426"/>
        <w:jc w:val="both"/>
        <w:rPr>
          <w:sz w:val="22"/>
          <w:szCs w:val="22"/>
        </w:rPr>
      </w:pPr>
      <w:r w:rsidRPr="00CE19C7">
        <w:rPr>
          <w:sz w:val="22"/>
          <w:szCs w:val="22"/>
        </w:rPr>
        <w:t>Οικονομικοί πόροι</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0,81</w:t>
      </w:r>
    </w:p>
    <w:p w:rsidR="00915FF2" w:rsidRDefault="00915FF2" w:rsidP="00153DB6">
      <w:pPr>
        <w:tabs>
          <w:tab w:val="left" w:pos="426"/>
        </w:tabs>
        <w:spacing w:line="360" w:lineRule="auto"/>
        <w:ind w:firstLine="426"/>
        <w:jc w:val="both"/>
      </w:pPr>
    </w:p>
    <w:p w:rsidR="00E63B43" w:rsidRPr="005F2BAD" w:rsidRDefault="00E63B43" w:rsidP="00AD79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i/>
          <w:sz w:val="24"/>
          <w:szCs w:val="24"/>
          <w:lang w:eastAsia="el-GR"/>
        </w:rPr>
      </w:pPr>
      <w:r>
        <w:rPr>
          <w:rFonts w:ascii="Times New Roman" w:hAnsi="Times New Roman" w:cs="Times New Roman"/>
          <w:i/>
          <w:sz w:val="24"/>
          <w:szCs w:val="24"/>
          <w:lang w:eastAsia="el-GR"/>
        </w:rPr>
        <w:t xml:space="preserve">Μέσοι όροι </w:t>
      </w:r>
      <w:r w:rsidRPr="005F2BAD">
        <w:rPr>
          <w:rFonts w:ascii="Times New Roman" w:hAnsi="Times New Roman" w:cs="Times New Roman"/>
          <w:i/>
          <w:sz w:val="24"/>
          <w:szCs w:val="24"/>
          <w:lang w:eastAsia="el-GR"/>
        </w:rPr>
        <w:t xml:space="preserve"> και τυπική απόκλιση </w:t>
      </w:r>
    </w:p>
    <w:p w:rsidR="00E63B43" w:rsidRDefault="00AD791B" w:rsidP="00AD79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el-GR"/>
        </w:rPr>
      </w:pPr>
      <w:r w:rsidRPr="00642117">
        <w:rPr>
          <w:rFonts w:ascii="Times New Roman" w:hAnsi="Times New Roman" w:cs="Times New Roman"/>
          <w:i/>
          <w:sz w:val="24"/>
          <w:szCs w:val="24"/>
          <w:lang w:eastAsia="el-GR"/>
        </w:rPr>
        <w:t xml:space="preserve">          </w:t>
      </w:r>
      <w:r w:rsidR="00E63B43" w:rsidRPr="00642117">
        <w:rPr>
          <w:rFonts w:ascii="Times New Roman" w:hAnsi="Times New Roman" w:cs="Times New Roman"/>
          <w:i/>
          <w:sz w:val="24"/>
          <w:szCs w:val="24"/>
          <w:lang w:eastAsia="el-GR"/>
        </w:rPr>
        <w:t xml:space="preserve"> </w:t>
      </w:r>
      <w:r w:rsidR="00E63B43" w:rsidRPr="00642117">
        <w:rPr>
          <w:rFonts w:ascii="Times New Roman" w:hAnsi="Times New Roman" w:cs="Times New Roman"/>
          <w:sz w:val="24"/>
          <w:szCs w:val="24"/>
          <w:lang w:eastAsia="el-GR"/>
        </w:rPr>
        <w:t>Στον πίνα</w:t>
      </w:r>
      <w:r w:rsidR="00993D86" w:rsidRPr="00642117">
        <w:rPr>
          <w:rFonts w:ascii="Times New Roman" w:hAnsi="Times New Roman" w:cs="Times New Roman"/>
          <w:sz w:val="24"/>
          <w:szCs w:val="24"/>
          <w:lang w:eastAsia="el-GR"/>
        </w:rPr>
        <w:t>κα 3 φαίνονται οι μέσοι όροι, οι</w:t>
      </w:r>
      <w:r w:rsidR="00E63B43" w:rsidRPr="00642117">
        <w:rPr>
          <w:rFonts w:ascii="Times New Roman" w:hAnsi="Times New Roman" w:cs="Times New Roman"/>
          <w:sz w:val="24"/>
          <w:szCs w:val="24"/>
          <w:lang w:eastAsia="el-GR"/>
        </w:rPr>
        <w:t xml:space="preserve"> τυπικές αποκλίσεις των παραγόντων της ποιότητας ζωής.</w:t>
      </w:r>
      <w:r w:rsidR="00993D86" w:rsidRPr="00642117">
        <w:rPr>
          <w:rFonts w:ascii="Times New Roman" w:hAnsi="Times New Roman" w:cs="Times New Roman"/>
          <w:sz w:val="24"/>
          <w:szCs w:val="24"/>
          <w:lang w:eastAsia="el-GR"/>
        </w:rPr>
        <w:t xml:space="preserve"> </w:t>
      </w:r>
      <w:r w:rsidR="00E63B43" w:rsidRPr="00AD791B">
        <w:rPr>
          <w:rFonts w:ascii="Times New Roman" w:hAnsi="Times New Roman" w:cs="Times New Roman"/>
          <w:sz w:val="24"/>
          <w:szCs w:val="24"/>
          <w:lang w:eastAsia="el-GR"/>
        </w:rPr>
        <w:t>Παρατηρούμε ότι μεγαλύτερο μέσο όρο παρουσιάζει ο παράγοντας «εσύ και οι άλλοι στο σχολείο-εκφοβισμός» και μικρότερο ο παράγοντας «αυτονομία».</w:t>
      </w:r>
    </w:p>
    <w:p w:rsidR="00AC7698" w:rsidRDefault="00AC7698" w:rsidP="00AC7698">
      <w:pPr>
        <w:spacing w:line="360" w:lineRule="auto"/>
        <w:jc w:val="center"/>
        <w:rPr>
          <w:rFonts w:eastAsia="SimSun"/>
          <w:kern w:val="3"/>
        </w:rPr>
      </w:pPr>
      <w:r w:rsidRPr="00242E2B">
        <w:rPr>
          <w:rFonts w:eastAsia="SimSun"/>
          <w:b/>
          <w:kern w:val="3"/>
        </w:rPr>
        <w:t>Πίνακας 3</w:t>
      </w:r>
      <w:r>
        <w:t xml:space="preserve">: </w:t>
      </w:r>
      <w:r w:rsidRPr="00242E2B">
        <w:rPr>
          <w:rFonts w:eastAsia="SimSun"/>
          <w:kern w:val="3"/>
        </w:rPr>
        <w:t>Μέσοι όροι και τυπική απόκλιση των παραγόντων</w:t>
      </w:r>
      <w:r w:rsidR="009B3B81">
        <w:rPr>
          <w:rFonts w:eastAsia="SimSun"/>
          <w:kern w:val="3"/>
        </w:rPr>
        <w:t xml:space="preserve"> ποιότητας ζωής</w:t>
      </w:r>
    </w:p>
    <w:tbl>
      <w:tblPr>
        <w:tblW w:w="5532" w:type="dxa"/>
        <w:tblInd w:w="96" w:type="dxa"/>
        <w:tblLook w:val="04A0"/>
      </w:tblPr>
      <w:tblGrid>
        <w:gridCol w:w="4029"/>
        <w:gridCol w:w="867"/>
        <w:gridCol w:w="636"/>
      </w:tblGrid>
      <w:tr w:rsidR="00642117" w:rsidRPr="001F7BD2" w:rsidTr="00642117">
        <w:trPr>
          <w:trHeight w:val="315"/>
        </w:trPr>
        <w:tc>
          <w:tcPr>
            <w:tcW w:w="4029" w:type="dxa"/>
            <w:tcBorders>
              <w:top w:val="nil"/>
              <w:left w:val="nil"/>
              <w:bottom w:val="single" w:sz="4" w:space="0" w:color="auto"/>
              <w:right w:val="nil"/>
            </w:tcBorders>
            <w:shd w:val="clear" w:color="auto" w:fill="auto"/>
            <w:noWrap/>
            <w:vAlign w:val="bottom"/>
            <w:hideMark/>
          </w:tcPr>
          <w:p w:rsidR="00642117" w:rsidRPr="009B3B81" w:rsidRDefault="00642117" w:rsidP="001F7BD2">
            <w:pPr>
              <w:rPr>
                <w:b/>
                <w:color w:val="000000"/>
                <w:sz w:val="20"/>
                <w:szCs w:val="20"/>
              </w:rPr>
            </w:pPr>
            <w:r w:rsidRPr="009B3B81">
              <w:rPr>
                <w:b/>
                <w:color w:val="000000"/>
                <w:sz w:val="20"/>
                <w:szCs w:val="20"/>
              </w:rPr>
              <w:t xml:space="preserve">Παράγοντες </w:t>
            </w:r>
          </w:p>
        </w:tc>
        <w:tc>
          <w:tcPr>
            <w:tcW w:w="867" w:type="dxa"/>
            <w:tcBorders>
              <w:top w:val="nil"/>
              <w:left w:val="nil"/>
              <w:bottom w:val="single" w:sz="4" w:space="0" w:color="auto"/>
              <w:right w:val="nil"/>
            </w:tcBorders>
            <w:shd w:val="clear" w:color="auto" w:fill="auto"/>
            <w:noWrap/>
            <w:vAlign w:val="bottom"/>
            <w:hideMark/>
          </w:tcPr>
          <w:p w:rsidR="00642117" w:rsidRPr="009B3B81" w:rsidRDefault="00642117" w:rsidP="00993D86">
            <w:pPr>
              <w:rPr>
                <w:b/>
                <w:color w:val="000000"/>
                <w:sz w:val="20"/>
                <w:szCs w:val="20"/>
              </w:rPr>
            </w:pPr>
            <w:r w:rsidRPr="009B3B81">
              <w:rPr>
                <w:b/>
                <w:color w:val="000000"/>
                <w:sz w:val="20"/>
                <w:szCs w:val="20"/>
              </w:rPr>
              <w:t>M.O.</w:t>
            </w:r>
          </w:p>
        </w:tc>
        <w:tc>
          <w:tcPr>
            <w:tcW w:w="636" w:type="dxa"/>
            <w:tcBorders>
              <w:top w:val="nil"/>
              <w:left w:val="nil"/>
              <w:bottom w:val="single" w:sz="4" w:space="0" w:color="auto"/>
              <w:right w:val="nil"/>
            </w:tcBorders>
            <w:shd w:val="clear" w:color="auto" w:fill="auto"/>
            <w:noWrap/>
            <w:vAlign w:val="bottom"/>
            <w:hideMark/>
          </w:tcPr>
          <w:p w:rsidR="00642117" w:rsidRPr="009B3B81" w:rsidRDefault="00642117" w:rsidP="00993D86">
            <w:pPr>
              <w:jc w:val="center"/>
              <w:rPr>
                <w:b/>
                <w:color w:val="000000"/>
                <w:sz w:val="20"/>
                <w:szCs w:val="20"/>
              </w:rPr>
            </w:pPr>
            <w:r w:rsidRPr="009B3B81">
              <w:rPr>
                <w:b/>
                <w:color w:val="000000"/>
                <w:sz w:val="20"/>
                <w:szCs w:val="20"/>
              </w:rPr>
              <w:t>T.A.</w:t>
            </w:r>
          </w:p>
        </w:tc>
      </w:tr>
      <w:tr w:rsidR="00642117" w:rsidRPr="001F7BD2" w:rsidTr="00642117">
        <w:trPr>
          <w:trHeight w:val="300"/>
        </w:trPr>
        <w:tc>
          <w:tcPr>
            <w:tcW w:w="4029" w:type="dxa"/>
            <w:tcBorders>
              <w:top w:val="single" w:sz="4" w:space="0" w:color="auto"/>
              <w:left w:val="nil"/>
              <w:bottom w:val="nil"/>
              <w:right w:val="nil"/>
            </w:tcBorders>
            <w:shd w:val="clear" w:color="auto" w:fill="auto"/>
            <w:noWrap/>
            <w:vAlign w:val="bottom"/>
            <w:hideMark/>
          </w:tcPr>
          <w:p w:rsidR="00642117" w:rsidRPr="00E11A3A" w:rsidRDefault="00642117" w:rsidP="00E11A3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lang w:eastAsia="el-GR"/>
              </w:rPr>
            </w:pPr>
            <w:r w:rsidRPr="00E11A3A">
              <w:rPr>
                <w:rFonts w:ascii="Times New Roman" w:hAnsi="Times New Roman" w:cs="Times New Roman"/>
                <w:lang w:eastAsia="el-GR"/>
              </w:rPr>
              <w:t>1.Σωματική ευεξία</w:t>
            </w:r>
          </w:p>
        </w:tc>
        <w:tc>
          <w:tcPr>
            <w:tcW w:w="867" w:type="dxa"/>
            <w:tcBorders>
              <w:top w:val="single" w:sz="4" w:space="0" w:color="auto"/>
              <w:left w:val="nil"/>
              <w:bottom w:val="nil"/>
              <w:right w:val="nil"/>
            </w:tcBorders>
            <w:shd w:val="clear" w:color="auto" w:fill="auto"/>
            <w:noWrap/>
            <w:hideMark/>
          </w:tcPr>
          <w:p w:rsidR="00642117" w:rsidRPr="00E11A3A" w:rsidRDefault="00642117" w:rsidP="00E11A3A">
            <w:pPr>
              <w:rPr>
                <w:rFonts w:eastAsia="SimSun"/>
                <w:kern w:val="3"/>
              </w:rPr>
            </w:pPr>
            <w:r w:rsidRPr="00E11A3A">
              <w:rPr>
                <w:rFonts w:eastAsia="SimSun"/>
                <w:kern w:val="3"/>
                <w:sz w:val="22"/>
                <w:szCs w:val="22"/>
              </w:rPr>
              <w:t>3,75</w:t>
            </w:r>
          </w:p>
        </w:tc>
        <w:tc>
          <w:tcPr>
            <w:tcW w:w="636" w:type="dxa"/>
            <w:tcBorders>
              <w:top w:val="single" w:sz="4" w:space="0" w:color="auto"/>
              <w:left w:val="nil"/>
              <w:bottom w:val="nil"/>
              <w:right w:val="nil"/>
            </w:tcBorders>
            <w:shd w:val="clear" w:color="auto" w:fill="auto"/>
            <w:noWrap/>
            <w:hideMark/>
          </w:tcPr>
          <w:p w:rsidR="00642117" w:rsidRPr="00E11A3A" w:rsidRDefault="00642117" w:rsidP="00E11A3A">
            <w:pPr>
              <w:rPr>
                <w:rFonts w:eastAsia="SimSun"/>
                <w:kern w:val="3"/>
              </w:rPr>
            </w:pPr>
          </w:p>
        </w:tc>
      </w:tr>
      <w:tr w:rsidR="00642117" w:rsidRPr="001F7BD2" w:rsidTr="00642117">
        <w:trPr>
          <w:trHeight w:val="300"/>
        </w:trPr>
        <w:tc>
          <w:tcPr>
            <w:tcW w:w="4029" w:type="dxa"/>
            <w:tcBorders>
              <w:top w:val="nil"/>
              <w:left w:val="nil"/>
              <w:bottom w:val="nil"/>
              <w:right w:val="nil"/>
            </w:tcBorders>
            <w:shd w:val="clear" w:color="auto" w:fill="auto"/>
            <w:noWrap/>
            <w:vAlign w:val="bottom"/>
            <w:hideMark/>
          </w:tcPr>
          <w:p w:rsidR="00642117" w:rsidRPr="00E11A3A" w:rsidRDefault="00642117" w:rsidP="00E11A3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lang w:eastAsia="el-GR"/>
              </w:rPr>
            </w:pPr>
            <w:r w:rsidRPr="00E11A3A">
              <w:rPr>
                <w:rFonts w:ascii="Times New Roman" w:hAnsi="Times New Roman" w:cs="Times New Roman"/>
                <w:lang w:eastAsia="el-GR"/>
              </w:rPr>
              <w:t>2.Ψυχολογική ευεξία</w:t>
            </w:r>
          </w:p>
        </w:tc>
        <w:tc>
          <w:tcPr>
            <w:tcW w:w="867" w:type="dxa"/>
            <w:tcBorders>
              <w:top w:val="nil"/>
              <w:left w:val="nil"/>
              <w:bottom w:val="nil"/>
              <w:right w:val="nil"/>
            </w:tcBorders>
            <w:shd w:val="clear" w:color="auto" w:fill="auto"/>
            <w:noWrap/>
            <w:hideMark/>
          </w:tcPr>
          <w:p w:rsidR="00642117" w:rsidRPr="00E11A3A" w:rsidRDefault="00642117" w:rsidP="00643A47">
            <w:pPr>
              <w:rPr>
                <w:rFonts w:eastAsia="SimSun"/>
                <w:kern w:val="3"/>
              </w:rPr>
            </w:pPr>
            <w:r w:rsidRPr="00E11A3A">
              <w:rPr>
                <w:rFonts w:eastAsia="SimSun"/>
                <w:kern w:val="3"/>
                <w:sz w:val="22"/>
                <w:szCs w:val="22"/>
              </w:rPr>
              <w:t>4</w:t>
            </w:r>
            <w:r>
              <w:rPr>
                <w:rFonts w:eastAsia="SimSun"/>
                <w:kern w:val="3"/>
                <w:sz w:val="22"/>
                <w:szCs w:val="22"/>
              </w:rPr>
              <w:t>,07</w:t>
            </w:r>
          </w:p>
        </w:tc>
        <w:tc>
          <w:tcPr>
            <w:tcW w:w="636" w:type="dxa"/>
            <w:tcBorders>
              <w:top w:val="nil"/>
              <w:left w:val="nil"/>
              <w:bottom w:val="nil"/>
              <w:right w:val="nil"/>
            </w:tcBorders>
            <w:shd w:val="clear" w:color="auto" w:fill="auto"/>
            <w:noWrap/>
            <w:hideMark/>
          </w:tcPr>
          <w:p w:rsidR="00642117" w:rsidRPr="00E11A3A" w:rsidRDefault="00642117" w:rsidP="00E11A3A">
            <w:pPr>
              <w:rPr>
                <w:rFonts w:eastAsia="SimSun"/>
                <w:kern w:val="3"/>
              </w:rPr>
            </w:pPr>
            <w:r w:rsidRPr="00E11A3A">
              <w:rPr>
                <w:rFonts w:eastAsia="SimSun"/>
                <w:kern w:val="3"/>
              </w:rPr>
              <w:t>0,49</w:t>
            </w:r>
          </w:p>
        </w:tc>
      </w:tr>
      <w:tr w:rsidR="00642117" w:rsidRPr="001F7BD2" w:rsidTr="00642117">
        <w:trPr>
          <w:trHeight w:val="300"/>
        </w:trPr>
        <w:tc>
          <w:tcPr>
            <w:tcW w:w="4029" w:type="dxa"/>
            <w:tcBorders>
              <w:top w:val="nil"/>
              <w:left w:val="nil"/>
              <w:bottom w:val="nil"/>
              <w:right w:val="nil"/>
            </w:tcBorders>
            <w:shd w:val="clear" w:color="auto" w:fill="auto"/>
            <w:noWrap/>
            <w:vAlign w:val="bottom"/>
            <w:hideMark/>
          </w:tcPr>
          <w:p w:rsidR="00642117" w:rsidRPr="00E11A3A" w:rsidRDefault="00642117" w:rsidP="00E11A3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lang w:eastAsia="el-GR"/>
              </w:rPr>
            </w:pPr>
            <w:r w:rsidRPr="00E11A3A">
              <w:rPr>
                <w:rFonts w:ascii="Times New Roman" w:hAnsi="Times New Roman" w:cs="Times New Roman"/>
                <w:lang w:eastAsia="el-GR"/>
              </w:rPr>
              <w:t>3.Διάθεση και Συναισθήματα</w:t>
            </w:r>
          </w:p>
        </w:tc>
        <w:tc>
          <w:tcPr>
            <w:tcW w:w="867" w:type="dxa"/>
            <w:tcBorders>
              <w:top w:val="nil"/>
              <w:left w:val="nil"/>
              <w:bottom w:val="nil"/>
              <w:right w:val="nil"/>
            </w:tcBorders>
            <w:shd w:val="clear" w:color="auto" w:fill="auto"/>
            <w:noWrap/>
            <w:hideMark/>
          </w:tcPr>
          <w:p w:rsidR="00642117" w:rsidRPr="00E11A3A" w:rsidRDefault="00642117" w:rsidP="00E11A3A">
            <w:pPr>
              <w:rPr>
                <w:rFonts w:eastAsia="SimSun"/>
                <w:kern w:val="3"/>
              </w:rPr>
            </w:pPr>
            <w:r w:rsidRPr="00E11A3A">
              <w:rPr>
                <w:rFonts w:eastAsia="SimSun"/>
                <w:kern w:val="3"/>
                <w:sz w:val="22"/>
                <w:szCs w:val="22"/>
              </w:rPr>
              <w:t>4,21</w:t>
            </w:r>
          </w:p>
        </w:tc>
        <w:tc>
          <w:tcPr>
            <w:tcW w:w="636" w:type="dxa"/>
            <w:tcBorders>
              <w:top w:val="nil"/>
              <w:left w:val="nil"/>
              <w:bottom w:val="nil"/>
              <w:right w:val="nil"/>
            </w:tcBorders>
            <w:shd w:val="clear" w:color="auto" w:fill="auto"/>
            <w:noWrap/>
            <w:hideMark/>
          </w:tcPr>
          <w:p w:rsidR="00642117" w:rsidRPr="00E11A3A" w:rsidRDefault="00642117" w:rsidP="00E11A3A">
            <w:pPr>
              <w:rPr>
                <w:rFonts w:eastAsia="SimSun"/>
                <w:kern w:val="3"/>
              </w:rPr>
            </w:pPr>
            <w:r w:rsidRPr="00E11A3A">
              <w:rPr>
                <w:rFonts w:eastAsia="SimSun"/>
                <w:kern w:val="3"/>
              </w:rPr>
              <w:t>0,55</w:t>
            </w:r>
          </w:p>
        </w:tc>
      </w:tr>
      <w:tr w:rsidR="00642117" w:rsidRPr="001F7BD2" w:rsidTr="00642117">
        <w:trPr>
          <w:trHeight w:val="300"/>
        </w:trPr>
        <w:tc>
          <w:tcPr>
            <w:tcW w:w="4029" w:type="dxa"/>
            <w:tcBorders>
              <w:top w:val="nil"/>
              <w:left w:val="nil"/>
              <w:bottom w:val="nil"/>
              <w:right w:val="nil"/>
            </w:tcBorders>
            <w:shd w:val="clear" w:color="auto" w:fill="auto"/>
            <w:noWrap/>
            <w:vAlign w:val="bottom"/>
            <w:hideMark/>
          </w:tcPr>
          <w:p w:rsidR="00642117" w:rsidRPr="00E11A3A" w:rsidRDefault="00642117" w:rsidP="00E11A3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lang w:eastAsia="el-GR"/>
              </w:rPr>
            </w:pPr>
            <w:r w:rsidRPr="00E11A3A">
              <w:rPr>
                <w:rFonts w:ascii="Times New Roman" w:hAnsi="Times New Roman" w:cs="Times New Roman"/>
                <w:lang w:eastAsia="el-GR"/>
              </w:rPr>
              <w:t>4. Αντίληψη Εαυτού</w:t>
            </w:r>
          </w:p>
        </w:tc>
        <w:tc>
          <w:tcPr>
            <w:tcW w:w="867" w:type="dxa"/>
            <w:tcBorders>
              <w:top w:val="nil"/>
              <w:left w:val="nil"/>
              <w:bottom w:val="nil"/>
              <w:right w:val="nil"/>
            </w:tcBorders>
            <w:shd w:val="clear" w:color="auto" w:fill="auto"/>
            <w:noWrap/>
            <w:hideMark/>
          </w:tcPr>
          <w:p w:rsidR="00642117" w:rsidRPr="00E11A3A" w:rsidRDefault="00642117" w:rsidP="00E11A3A">
            <w:pPr>
              <w:rPr>
                <w:rFonts w:eastAsia="SimSun"/>
                <w:kern w:val="3"/>
              </w:rPr>
            </w:pPr>
            <w:r w:rsidRPr="00E11A3A">
              <w:rPr>
                <w:rFonts w:eastAsia="SimSun"/>
                <w:kern w:val="3"/>
                <w:sz w:val="22"/>
                <w:szCs w:val="22"/>
              </w:rPr>
              <w:t>4,05</w:t>
            </w:r>
          </w:p>
        </w:tc>
        <w:tc>
          <w:tcPr>
            <w:tcW w:w="636" w:type="dxa"/>
            <w:tcBorders>
              <w:top w:val="nil"/>
              <w:left w:val="nil"/>
              <w:bottom w:val="nil"/>
              <w:right w:val="nil"/>
            </w:tcBorders>
            <w:shd w:val="clear" w:color="auto" w:fill="auto"/>
            <w:noWrap/>
            <w:hideMark/>
          </w:tcPr>
          <w:p w:rsidR="00642117" w:rsidRPr="00E11A3A" w:rsidRDefault="00642117" w:rsidP="00E11A3A">
            <w:pPr>
              <w:rPr>
                <w:rFonts w:eastAsia="SimSun"/>
                <w:kern w:val="3"/>
              </w:rPr>
            </w:pPr>
            <w:r w:rsidRPr="00E11A3A">
              <w:rPr>
                <w:rFonts w:eastAsia="SimSun"/>
                <w:kern w:val="3"/>
              </w:rPr>
              <w:t>0,72</w:t>
            </w:r>
          </w:p>
        </w:tc>
      </w:tr>
      <w:tr w:rsidR="00642117" w:rsidRPr="001F7BD2" w:rsidTr="00642117">
        <w:trPr>
          <w:trHeight w:val="300"/>
        </w:trPr>
        <w:tc>
          <w:tcPr>
            <w:tcW w:w="4029" w:type="dxa"/>
            <w:tcBorders>
              <w:top w:val="nil"/>
              <w:left w:val="nil"/>
              <w:bottom w:val="nil"/>
              <w:right w:val="nil"/>
            </w:tcBorders>
            <w:shd w:val="clear" w:color="auto" w:fill="auto"/>
            <w:noWrap/>
            <w:vAlign w:val="bottom"/>
            <w:hideMark/>
          </w:tcPr>
          <w:p w:rsidR="00642117" w:rsidRPr="00E11A3A" w:rsidRDefault="00642117" w:rsidP="00E11A3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lang w:eastAsia="el-GR"/>
              </w:rPr>
            </w:pPr>
            <w:r w:rsidRPr="00E11A3A">
              <w:rPr>
                <w:rFonts w:ascii="Times New Roman" w:hAnsi="Times New Roman" w:cs="Times New Roman"/>
                <w:lang w:eastAsia="el-GR"/>
              </w:rPr>
              <w:t>5.Αυτονομία</w:t>
            </w:r>
          </w:p>
        </w:tc>
        <w:tc>
          <w:tcPr>
            <w:tcW w:w="867" w:type="dxa"/>
            <w:tcBorders>
              <w:top w:val="nil"/>
              <w:left w:val="nil"/>
              <w:bottom w:val="nil"/>
              <w:right w:val="nil"/>
            </w:tcBorders>
            <w:shd w:val="clear" w:color="auto" w:fill="auto"/>
            <w:noWrap/>
            <w:hideMark/>
          </w:tcPr>
          <w:p w:rsidR="00642117" w:rsidRPr="00643A47" w:rsidRDefault="00642117" w:rsidP="00E11A3A">
            <w:pPr>
              <w:rPr>
                <w:rFonts w:eastAsia="SimSun"/>
                <w:b/>
                <w:kern w:val="3"/>
              </w:rPr>
            </w:pPr>
            <w:r w:rsidRPr="00643A47">
              <w:rPr>
                <w:rFonts w:eastAsia="SimSun"/>
                <w:b/>
                <w:kern w:val="3"/>
                <w:sz w:val="22"/>
                <w:szCs w:val="22"/>
              </w:rPr>
              <w:t>3,47</w:t>
            </w:r>
          </w:p>
        </w:tc>
        <w:tc>
          <w:tcPr>
            <w:tcW w:w="636" w:type="dxa"/>
            <w:tcBorders>
              <w:top w:val="nil"/>
              <w:left w:val="nil"/>
              <w:bottom w:val="nil"/>
              <w:right w:val="nil"/>
            </w:tcBorders>
            <w:shd w:val="clear" w:color="auto" w:fill="auto"/>
            <w:noWrap/>
            <w:hideMark/>
          </w:tcPr>
          <w:p w:rsidR="00642117" w:rsidRPr="00643A47" w:rsidRDefault="00642117" w:rsidP="00E11A3A">
            <w:pPr>
              <w:rPr>
                <w:rFonts w:eastAsia="SimSun"/>
                <w:b/>
                <w:kern w:val="3"/>
              </w:rPr>
            </w:pPr>
            <w:r w:rsidRPr="00643A47">
              <w:rPr>
                <w:rFonts w:eastAsia="SimSun"/>
                <w:b/>
                <w:kern w:val="3"/>
              </w:rPr>
              <w:t>0,9</w:t>
            </w:r>
            <w:r>
              <w:rPr>
                <w:rFonts w:eastAsia="SimSun"/>
                <w:b/>
                <w:kern w:val="3"/>
              </w:rPr>
              <w:t>0</w:t>
            </w:r>
          </w:p>
        </w:tc>
      </w:tr>
      <w:tr w:rsidR="00642117" w:rsidRPr="001F7BD2" w:rsidTr="00642117">
        <w:trPr>
          <w:trHeight w:val="300"/>
        </w:trPr>
        <w:tc>
          <w:tcPr>
            <w:tcW w:w="4029" w:type="dxa"/>
            <w:tcBorders>
              <w:top w:val="nil"/>
              <w:left w:val="nil"/>
              <w:bottom w:val="nil"/>
              <w:right w:val="nil"/>
            </w:tcBorders>
            <w:shd w:val="clear" w:color="auto" w:fill="auto"/>
            <w:noWrap/>
            <w:vAlign w:val="bottom"/>
            <w:hideMark/>
          </w:tcPr>
          <w:p w:rsidR="00642117" w:rsidRPr="00E11A3A" w:rsidRDefault="00642117" w:rsidP="00E11A3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lang w:eastAsia="el-GR"/>
              </w:rPr>
            </w:pPr>
            <w:r w:rsidRPr="00E11A3A">
              <w:rPr>
                <w:rFonts w:ascii="Times New Roman" w:hAnsi="Times New Roman" w:cs="Times New Roman"/>
                <w:lang w:eastAsia="el-GR"/>
              </w:rPr>
              <w:t>6.Σχέσεις με Γονείς και Οικογενειακή Ζωή</w:t>
            </w:r>
          </w:p>
        </w:tc>
        <w:tc>
          <w:tcPr>
            <w:tcW w:w="867" w:type="dxa"/>
            <w:tcBorders>
              <w:top w:val="nil"/>
              <w:left w:val="nil"/>
              <w:bottom w:val="nil"/>
              <w:right w:val="nil"/>
            </w:tcBorders>
            <w:shd w:val="clear" w:color="auto" w:fill="auto"/>
            <w:noWrap/>
            <w:hideMark/>
          </w:tcPr>
          <w:p w:rsidR="00642117" w:rsidRPr="00E11A3A" w:rsidRDefault="00642117" w:rsidP="00E11A3A">
            <w:pPr>
              <w:rPr>
                <w:rFonts w:eastAsia="SimSun"/>
                <w:kern w:val="3"/>
              </w:rPr>
            </w:pPr>
            <w:r w:rsidRPr="00E11A3A">
              <w:rPr>
                <w:rFonts w:eastAsia="SimSun"/>
                <w:kern w:val="3"/>
                <w:sz w:val="22"/>
                <w:szCs w:val="22"/>
              </w:rPr>
              <w:t>4,32</w:t>
            </w:r>
          </w:p>
        </w:tc>
        <w:tc>
          <w:tcPr>
            <w:tcW w:w="636" w:type="dxa"/>
            <w:tcBorders>
              <w:top w:val="nil"/>
              <w:left w:val="nil"/>
              <w:bottom w:val="nil"/>
              <w:right w:val="nil"/>
            </w:tcBorders>
            <w:shd w:val="clear" w:color="auto" w:fill="auto"/>
            <w:noWrap/>
            <w:hideMark/>
          </w:tcPr>
          <w:p w:rsidR="00642117" w:rsidRPr="00E11A3A" w:rsidRDefault="00642117" w:rsidP="00E11A3A">
            <w:pPr>
              <w:rPr>
                <w:rFonts w:eastAsia="SimSun"/>
                <w:kern w:val="3"/>
              </w:rPr>
            </w:pPr>
            <w:r w:rsidRPr="00E11A3A">
              <w:rPr>
                <w:rFonts w:eastAsia="SimSun"/>
                <w:kern w:val="3"/>
              </w:rPr>
              <w:t>0,46</w:t>
            </w:r>
          </w:p>
        </w:tc>
      </w:tr>
      <w:tr w:rsidR="00642117" w:rsidRPr="001F7BD2" w:rsidTr="00642117">
        <w:trPr>
          <w:trHeight w:val="300"/>
        </w:trPr>
        <w:tc>
          <w:tcPr>
            <w:tcW w:w="4029" w:type="dxa"/>
            <w:tcBorders>
              <w:top w:val="nil"/>
              <w:left w:val="nil"/>
              <w:bottom w:val="nil"/>
              <w:right w:val="nil"/>
            </w:tcBorders>
            <w:shd w:val="clear" w:color="auto" w:fill="auto"/>
            <w:noWrap/>
            <w:vAlign w:val="bottom"/>
            <w:hideMark/>
          </w:tcPr>
          <w:p w:rsidR="00642117" w:rsidRPr="00E11A3A" w:rsidRDefault="00642117" w:rsidP="00E11A3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lang w:eastAsia="el-GR"/>
              </w:rPr>
            </w:pPr>
            <w:r w:rsidRPr="00E11A3A">
              <w:rPr>
                <w:rFonts w:ascii="Times New Roman" w:hAnsi="Times New Roman" w:cs="Times New Roman"/>
                <w:lang w:eastAsia="el-GR"/>
              </w:rPr>
              <w:t>7.Συνομήλικοι και Κοινωνική υποστήριξη</w:t>
            </w:r>
          </w:p>
        </w:tc>
        <w:tc>
          <w:tcPr>
            <w:tcW w:w="867" w:type="dxa"/>
            <w:tcBorders>
              <w:top w:val="nil"/>
              <w:left w:val="nil"/>
              <w:bottom w:val="nil"/>
              <w:right w:val="nil"/>
            </w:tcBorders>
            <w:shd w:val="clear" w:color="auto" w:fill="auto"/>
            <w:noWrap/>
            <w:hideMark/>
          </w:tcPr>
          <w:p w:rsidR="00642117" w:rsidRPr="00E11A3A" w:rsidRDefault="00642117" w:rsidP="00E11A3A">
            <w:pPr>
              <w:rPr>
                <w:rFonts w:eastAsia="SimSun"/>
                <w:kern w:val="3"/>
              </w:rPr>
            </w:pPr>
            <w:r w:rsidRPr="00E11A3A">
              <w:rPr>
                <w:rFonts w:eastAsia="SimSun"/>
                <w:kern w:val="3"/>
                <w:sz w:val="22"/>
                <w:szCs w:val="22"/>
              </w:rPr>
              <w:t>4,08</w:t>
            </w:r>
          </w:p>
        </w:tc>
        <w:tc>
          <w:tcPr>
            <w:tcW w:w="636" w:type="dxa"/>
            <w:tcBorders>
              <w:top w:val="nil"/>
              <w:left w:val="nil"/>
              <w:bottom w:val="nil"/>
              <w:right w:val="nil"/>
            </w:tcBorders>
            <w:shd w:val="clear" w:color="auto" w:fill="auto"/>
            <w:noWrap/>
            <w:hideMark/>
          </w:tcPr>
          <w:p w:rsidR="00642117" w:rsidRPr="00E11A3A" w:rsidRDefault="00642117" w:rsidP="00E11A3A">
            <w:pPr>
              <w:rPr>
                <w:rFonts w:eastAsia="SimSun"/>
                <w:kern w:val="3"/>
              </w:rPr>
            </w:pPr>
            <w:r w:rsidRPr="00E11A3A">
              <w:rPr>
                <w:rFonts w:eastAsia="SimSun"/>
                <w:kern w:val="3"/>
              </w:rPr>
              <w:t>0,53</w:t>
            </w:r>
          </w:p>
        </w:tc>
      </w:tr>
      <w:tr w:rsidR="00642117" w:rsidRPr="001F7BD2" w:rsidTr="00642117">
        <w:trPr>
          <w:trHeight w:val="300"/>
        </w:trPr>
        <w:tc>
          <w:tcPr>
            <w:tcW w:w="4029" w:type="dxa"/>
            <w:tcBorders>
              <w:top w:val="nil"/>
              <w:left w:val="nil"/>
              <w:bottom w:val="nil"/>
              <w:right w:val="nil"/>
            </w:tcBorders>
            <w:shd w:val="clear" w:color="auto" w:fill="auto"/>
            <w:noWrap/>
            <w:vAlign w:val="bottom"/>
            <w:hideMark/>
          </w:tcPr>
          <w:p w:rsidR="00642117" w:rsidRPr="00E11A3A" w:rsidRDefault="00642117" w:rsidP="00E11A3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lang w:eastAsia="el-GR"/>
              </w:rPr>
            </w:pPr>
            <w:r w:rsidRPr="00E11A3A">
              <w:rPr>
                <w:rFonts w:ascii="Times New Roman" w:hAnsi="Times New Roman" w:cs="Times New Roman"/>
                <w:lang w:eastAsia="el-GR"/>
              </w:rPr>
              <w:t>8.Σχολικό Περιβάλλον</w:t>
            </w:r>
          </w:p>
        </w:tc>
        <w:tc>
          <w:tcPr>
            <w:tcW w:w="867" w:type="dxa"/>
            <w:tcBorders>
              <w:top w:val="nil"/>
              <w:left w:val="nil"/>
              <w:bottom w:val="nil"/>
              <w:right w:val="nil"/>
            </w:tcBorders>
            <w:shd w:val="clear" w:color="auto" w:fill="auto"/>
            <w:noWrap/>
            <w:hideMark/>
          </w:tcPr>
          <w:p w:rsidR="00642117" w:rsidRPr="00E11A3A" w:rsidRDefault="00642117" w:rsidP="00E11A3A">
            <w:pPr>
              <w:rPr>
                <w:rFonts w:eastAsia="SimSun"/>
                <w:kern w:val="3"/>
              </w:rPr>
            </w:pPr>
            <w:r w:rsidRPr="00E11A3A">
              <w:rPr>
                <w:rFonts w:eastAsia="SimSun"/>
                <w:kern w:val="3"/>
                <w:sz w:val="22"/>
                <w:szCs w:val="22"/>
              </w:rPr>
              <w:t>4,25</w:t>
            </w:r>
          </w:p>
        </w:tc>
        <w:tc>
          <w:tcPr>
            <w:tcW w:w="636" w:type="dxa"/>
            <w:tcBorders>
              <w:top w:val="nil"/>
              <w:left w:val="nil"/>
              <w:bottom w:val="nil"/>
              <w:right w:val="nil"/>
            </w:tcBorders>
            <w:shd w:val="clear" w:color="auto" w:fill="auto"/>
            <w:noWrap/>
            <w:hideMark/>
          </w:tcPr>
          <w:p w:rsidR="00642117" w:rsidRPr="00E11A3A" w:rsidRDefault="00642117" w:rsidP="00E11A3A">
            <w:pPr>
              <w:rPr>
                <w:rFonts w:eastAsia="SimSun"/>
                <w:kern w:val="3"/>
              </w:rPr>
            </w:pPr>
            <w:r w:rsidRPr="00E11A3A">
              <w:rPr>
                <w:rFonts w:eastAsia="SimSun"/>
                <w:kern w:val="3"/>
              </w:rPr>
              <w:t>0,92</w:t>
            </w:r>
          </w:p>
        </w:tc>
      </w:tr>
      <w:tr w:rsidR="00642117" w:rsidRPr="001F7BD2" w:rsidTr="00642117">
        <w:trPr>
          <w:trHeight w:val="300"/>
        </w:trPr>
        <w:tc>
          <w:tcPr>
            <w:tcW w:w="4029" w:type="dxa"/>
            <w:tcBorders>
              <w:top w:val="nil"/>
              <w:left w:val="nil"/>
              <w:right w:val="nil"/>
            </w:tcBorders>
            <w:shd w:val="clear" w:color="auto" w:fill="auto"/>
            <w:noWrap/>
            <w:vAlign w:val="bottom"/>
            <w:hideMark/>
          </w:tcPr>
          <w:p w:rsidR="00642117" w:rsidRPr="00E11A3A" w:rsidRDefault="00642117" w:rsidP="00E11A3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lang w:eastAsia="el-GR"/>
              </w:rPr>
            </w:pPr>
            <w:r w:rsidRPr="00E11A3A">
              <w:rPr>
                <w:rFonts w:ascii="Times New Roman" w:hAnsi="Times New Roman" w:cs="Times New Roman"/>
                <w:lang w:eastAsia="el-GR"/>
              </w:rPr>
              <w:t>9.Εσύ και οι άλλοι στο σχολείο –Εκφοβισμός</w:t>
            </w:r>
          </w:p>
        </w:tc>
        <w:tc>
          <w:tcPr>
            <w:tcW w:w="867" w:type="dxa"/>
            <w:tcBorders>
              <w:top w:val="nil"/>
              <w:left w:val="nil"/>
              <w:right w:val="nil"/>
            </w:tcBorders>
            <w:shd w:val="clear" w:color="auto" w:fill="auto"/>
            <w:noWrap/>
            <w:hideMark/>
          </w:tcPr>
          <w:p w:rsidR="00642117" w:rsidRPr="002D2AE4" w:rsidRDefault="00642117" w:rsidP="00E11A3A">
            <w:pPr>
              <w:rPr>
                <w:rFonts w:eastAsia="SimSun"/>
                <w:b/>
                <w:kern w:val="3"/>
              </w:rPr>
            </w:pPr>
            <w:r w:rsidRPr="002D2AE4">
              <w:rPr>
                <w:rFonts w:eastAsia="SimSun"/>
                <w:b/>
                <w:kern w:val="3"/>
                <w:sz w:val="22"/>
                <w:szCs w:val="22"/>
              </w:rPr>
              <w:t>4,70</w:t>
            </w:r>
          </w:p>
        </w:tc>
        <w:tc>
          <w:tcPr>
            <w:tcW w:w="636" w:type="dxa"/>
            <w:tcBorders>
              <w:top w:val="nil"/>
              <w:left w:val="nil"/>
              <w:right w:val="nil"/>
            </w:tcBorders>
            <w:shd w:val="clear" w:color="auto" w:fill="auto"/>
            <w:noWrap/>
            <w:hideMark/>
          </w:tcPr>
          <w:p w:rsidR="00642117" w:rsidRPr="002D2AE4" w:rsidRDefault="00642117" w:rsidP="00E11A3A">
            <w:pPr>
              <w:rPr>
                <w:rFonts w:eastAsia="SimSun"/>
                <w:b/>
                <w:kern w:val="3"/>
              </w:rPr>
            </w:pPr>
            <w:r w:rsidRPr="002D2AE4">
              <w:rPr>
                <w:rFonts w:eastAsia="SimSun"/>
                <w:b/>
                <w:kern w:val="3"/>
              </w:rPr>
              <w:t>0,5</w:t>
            </w:r>
            <w:r>
              <w:rPr>
                <w:rFonts w:eastAsia="SimSun"/>
                <w:b/>
                <w:kern w:val="3"/>
              </w:rPr>
              <w:t>0</w:t>
            </w:r>
          </w:p>
        </w:tc>
      </w:tr>
      <w:tr w:rsidR="00642117" w:rsidRPr="001F7BD2" w:rsidTr="00642117">
        <w:trPr>
          <w:trHeight w:val="315"/>
        </w:trPr>
        <w:tc>
          <w:tcPr>
            <w:tcW w:w="4029" w:type="dxa"/>
            <w:tcBorders>
              <w:top w:val="nil"/>
              <w:left w:val="nil"/>
              <w:bottom w:val="single" w:sz="4" w:space="0" w:color="auto"/>
              <w:right w:val="nil"/>
            </w:tcBorders>
            <w:shd w:val="clear" w:color="auto" w:fill="auto"/>
            <w:noWrap/>
            <w:vAlign w:val="bottom"/>
            <w:hideMark/>
          </w:tcPr>
          <w:p w:rsidR="00642117" w:rsidRPr="00E11A3A" w:rsidRDefault="00642117" w:rsidP="00E11A3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lang w:eastAsia="el-GR"/>
              </w:rPr>
            </w:pPr>
            <w:r w:rsidRPr="00D42D7D">
              <w:rPr>
                <w:rFonts w:ascii="Times New Roman" w:hAnsi="Times New Roman" w:cs="Times New Roman"/>
                <w:lang w:eastAsia="el-GR"/>
              </w:rPr>
              <w:t>10.Οικονομικοί πόροι</w:t>
            </w:r>
          </w:p>
        </w:tc>
        <w:tc>
          <w:tcPr>
            <w:tcW w:w="867" w:type="dxa"/>
            <w:tcBorders>
              <w:top w:val="nil"/>
              <w:left w:val="nil"/>
              <w:bottom w:val="single" w:sz="4" w:space="0" w:color="auto"/>
              <w:right w:val="nil"/>
            </w:tcBorders>
            <w:shd w:val="clear" w:color="auto" w:fill="auto"/>
            <w:noWrap/>
            <w:hideMark/>
          </w:tcPr>
          <w:p w:rsidR="00642117" w:rsidRPr="00D42D7D" w:rsidRDefault="00642117" w:rsidP="00E11A3A">
            <w:pPr>
              <w:rPr>
                <w:rFonts w:eastAsia="SimSun"/>
                <w:kern w:val="3"/>
              </w:rPr>
            </w:pPr>
            <w:r w:rsidRPr="00D42D7D">
              <w:rPr>
                <w:rFonts w:eastAsia="SimSun"/>
                <w:kern w:val="3"/>
              </w:rPr>
              <w:t>3,92</w:t>
            </w:r>
          </w:p>
        </w:tc>
        <w:tc>
          <w:tcPr>
            <w:tcW w:w="636" w:type="dxa"/>
            <w:tcBorders>
              <w:top w:val="nil"/>
              <w:left w:val="nil"/>
              <w:bottom w:val="single" w:sz="4" w:space="0" w:color="auto"/>
              <w:right w:val="nil"/>
            </w:tcBorders>
            <w:shd w:val="clear" w:color="auto" w:fill="auto"/>
            <w:noWrap/>
            <w:hideMark/>
          </w:tcPr>
          <w:p w:rsidR="00642117" w:rsidRPr="00D42D7D" w:rsidRDefault="00642117" w:rsidP="00E11A3A">
            <w:pPr>
              <w:rPr>
                <w:rFonts w:eastAsia="SimSun"/>
                <w:kern w:val="3"/>
              </w:rPr>
            </w:pPr>
            <w:r w:rsidRPr="00D42D7D">
              <w:rPr>
                <w:rFonts w:eastAsia="SimSun"/>
                <w:kern w:val="3"/>
              </w:rPr>
              <w:t>0,9</w:t>
            </w:r>
            <w:r>
              <w:rPr>
                <w:rFonts w:eastAsia="SimSun"/>
                <w:kern w:val="3"/>
              </w:rPr>
              <w:t>0</w:t>
            </w:r>
          </w:p>
        </w:tc>
      </w:tr>
    </w:tbl>
    <w:tbl>
      <w:tblPr>
        <w:tblpPr w:leftFromText="180" w:rightFromText="180" w:vertAnchor="text" w:tblpX="-601" w:tblpY="1"/>
        <w:tblOverlap w:val="never"/>
        <w:tblW w:w="17285" w:type="dxa"/>
        <w:tblInd w:w="16799" w:type="dxa"/>
        <w:tblLook w:val="04A0"/>
      </w:tblPr>
      <w:tblGrid>
        <w:gridCol w:w="14511"/>
        <w:gridCol w:w="233"/>
        <w:gridCol w:w="245"/>
      </w:tblGrid>
      <w:tr w:rsidR="00736392" w:rsidTr="00736392">
        <w:trPr>
          <w:trHeight w:val="300"/>
        </w:trPr>
        <w:tc>
          <w:tcPr>
            <w:tcW w:w="16799" w:type="dxa"/>
            <w:tcBorders>
              <w:left w:val="nil"/>
              <w:bottom w:val="nil"/>
              <w:right w:val="nil"/>
            </w:tcBorders>
            <w:shd w:val="clear" w:color="auto" w:fill="auto"/>
            <w:noWrap/>
            <w:vAlign w:val="bottom"/>
            <w:hideMark/>
          </w:tcPr>
          <w:p w:rsidR="00736392" w:rsidRDefault="00736392" w:rsidP="007069A7">
            <w:pPr>
              <w:rPr>
                <w:rFonts w:ascii="Calibri" w:hAnsi="Calibri"/>
                <w:color w:val="000000"/>
              </w:rPr>
            </w:pPr>
          </w:p>
        </w:tc>
        <w:tc>
          <w:tcPr>
            <w:tcW w:w="236" w:type="dxa"/>
            <w:tcBorders>
              <w:top w:val="nil"/>
              <w:left w:val="nil"/>
              <w:right w:val="nil"/>
            </w:tcBorders>
            <w:shd w:val="clear" w:color="auto" w:fill="auto"/>
            <w:noWrap/>
            <w:vAlign w:val="bottom"/>
            <w:hideMark/>
          </w:tcPr>
          <w:p w:rsidR="00736392" w:rsidRDefault="00736392" w:rsidP="007069A7">
            <w:pPr>
              <w:jc w:val="right"/>
              <w:rPr>
                <w:rFonts w:ascii="Calibri" w:hAnsi="Calibri"/>
                <w:color w:val="000000"/>
              </w:rPr>
            </w:pPr>
          </w:p>
        </w:tc>
        <w:tc>
          <w:tcPr>
            <w:tcW w:w="250" w:type="dxa"/>
            <w:tcBorders>
              <w:top w:val="nil"/>
              <w:left w:val="nil"/>
              <w:bottom w:val="single" w:sz="4" w:space="0" w:color="auto"/>
              <w:right w:val="nil"/>
            </w:tcBorders>
            <w:shd w:val="clear" w:color="auto" w:fill="auto"/>
            <w:noWrap/>
            <w:vAlign w:val="bottom"/>
            <w:hideMark/>
          </w:tcPr>
          <w:p w:rsidR="00736392" w:rsidRDefault="00736392" w:rsidP="007069A7">
            <w:pPr>
              <w:jc w:val="right"/>
              <w:rPr>
                <w:rFonts w:ascii="Calibri" w:hAnsi="Calibri"/>
                <w:color w:val="000000"/>
              </w:rPr>
            </w:pPr>
          </w:p>
        </w:tc>
      </w:tr>
    </w:tbl>
    <w:p w:rsidR="00A26603" w:rsidRPr="00A26603" w:rsidRDefault="00A26603" w:rsidP="00A26603">
      <w:pPr>
        <w:tabs>
          <w:tab w:val="left" w:pos="567"/>
        </w:tabs>
        <w:spacing w:line="360" w:lineRule="auto"/>
        <w:jc w:val="center"/>
        <w:rPr>
          <w:b/>
        </w:rPr>
      </w:pPr>
      <w:r w:rsidRPr="00A26603">
        <w:rPr>
          <w:b/>
        </w:rPr>
        <w:t>Συζήτηση-Συμπεράσματα</w:t>
      </w:r>
    </w:p>
    <w:p w:rsidR="00AC7698" w:rsidRDefault="00695D1E" w:rsidP="00454A2E">
      <w:pPr>
        <w:tabs>
          <w:tab w:val="left" w:pos="567"/>
        </w:tabs>
        <w:spacing w:line="360" w:lineRule="auto"/>
        <w:ind w:firstLine="426"/>
        <w:jc w:val="both"/>
      </w:pPr>
      <w:r>
        <w:t xml:space="preserve">    </w:t>
      </w:r>
      <w:r w:rsidR="00106C54" w:rsidRPr="004E50AE">
        <w:t xml:space="preserve">Σκοπός </w:t>
      </w:r>
      <w:r w:rsidR="00106C54">
        <w:t>της εργασίας ήταν</w:t>
      </w:r>
      <w:r w:rsidR="00106C54" w:rsidRPr="00106C54">
        <w:t xml:space="preserve"> </w:t>
      </w:r>
      <w:r w:rsidR="00106C54" w:rsidRPr="004E50AE">
        <w:t xml:space="preserve">να </w:t>
      </w:r>
      <w:r w:rsidR="00106C54">
        <w:t xml:space="preserve">εξεταστεί </w:t>
      </w:r>
      <w:r w:rsidR="00106C54" w:rsidRPr="004E50AE">
        <w:t xml:space="preserve"> η </w:t>
      </w:r>
      <w:r w:rsidR="00106C54">
        <w:t>ποιότητα ζωής εφήβων</w:t>
      </w:r>
      <w:r w:rsidR="00106C54" w:rsidRPr="00501F8D">
        <w:t xml:space="preserve">, </w:t>
      </w:r>
      <w:r w:rsidR="00106C54">
        <w:t xml:space="preserve">οι οποίοι  συμμετέχουν </w:t>
      </w:r>
      <w:r w:rsidR="00106C54" w:rsidRPr="004E50AE">
        <w:t xml:space="preserve"> </w:t>
      </w:r>
      <w:r w:rsidR="00106C54">
        <w:t>σε οργανωμένα προγράμματα ελληνικών παραδοσια</w:t>
      </w:r>
      <w:r w:rsidR="003E75B7">
        <w:t>κών χορών, που πραγματοποιούνται</w:t>
      </w:r>
      <w:r w:rsidR="00106C54">
        <w:t xml:space="preserve"> από πολιτιστικούς φορείς </w:t>
      </w:r>
      <w:r w:rsidR="00B93DBD">
        <w:t>και συλλ</w:t>
      </w:r>
      <w:r w:rsidR="00D81B0A">
        <w:t>όγους.</w:t>
      </w:r>
    </w:p>
    <w:p w:rsidR="00A84886" w:rsidRDefault="005C2F2F" w:rsidP="00E57AFF">
      <w:pPr>
        <w:spacing w:line="360" w:lineRule="auto"/>
        <w:ind w:firstLine="426"/>
        <w:jc w:val="both"/>
      </w:pPr>
      <w:r>
        <w:lastRenderedPageBreak/>
        <w:t>Από την ερμηνεία των υψηλών βαθμολογιών σε όλες τι</w:t>
      </w:r>
      <w:r w:rsidR="00672AE2">
        <w:t xml:space="preserve">ς διαστάσεις της ποιότητας ζωής κατά την έρευνά μας, </w:t>
      </w:r>
      <w:r>
        <w:t xml:space="preserve"> δ</w:t>
      </w:r>
      <w:r w:rsidR="00A84886" w:rsidRPr="00C54C6A">
        <w:t xml:space="preserve">ιαπιστώνουμε, ότι η ομάδα των χορευτών </w:t>
      </w:r>
      <w:r w:rsidR="00A84886">
        <w:t>παραδοσιακών χορών  ηλικίας 13</w:t>
      </w:r>
      <w:r w:rsidR="00A84886" w:rsidRPr="00C54C6A">
        <w:t xml:space="preserve"> ετών,</w:t>
      </w:r>
      <w:r w:rsidR="00B6245B">
        <w:t xml:space="preserve"> έχει πολύ καλή </w:t>
      </w:r>
      <w:r w:rsidR="00A84886" w:rsidRPr="00C54C6A">
        <w:t xml:space="preserve"> ποιότητα ζωής</w:t>
      </w:r>
      <w:r w:rsidR="008252DA">
        <w:t>.</w:t>
      </w:r>
      <w:r w:rsidR="00736392">
        <w:t xml:space="preserve"> </w:t>
      </w:r>
      <w:r w:rsidR="00A84886">
        <w:t xml:space="preserve">Αυτό προκύπτει </w:t>
      </w:r>
      <w:r w:rsidR="00E57AFF">
        <w:t xml:space="preserve">και </w:t>
      </w:r>
      <w:r w:rsidR="00522FA0">
        <w:t xml:space="preserve"> </w:t>
      </w:r>
      <w:r w:rsidR="00A84886">
        <w:t>μετά από την ερμηνεία των βαθμολογιών που χαρακτηρίζουν  το εύρος της κάθε διάστασης της ποιότητας ζωής,</w:t>
      </w:r>
      <w:r w:rsidR="00B6245B">
        <w:t xml:space="preserve"> </w:t>
      </w:r>
      <w:r w:rsidR="00A84886">
        <w:t xml:space="preserve">μέσω  των ακραίων τιμών που δίνει η μελέτη </w:t>
      </w:r>
      <w:r w:rsidR="00A84886">
        <w:rPr>
          <w:lang w:val="en-US"/>
        </w:rPr>
        <w:t>KIDSCREEN</w:t>
      </w:r>
      <w:r w:rsidR="00A84886" w:rsidRPr="00A84886">
        <w:t xml:space="preserve"> </w:t>
      </w:r>
      <w:r w:rsidR="00A84886" w:rsidRPr="00C54C6A">
        <w:t xml:space="preserve"> </w:t>
      </w:r>
      <w:r w:rsidR="00A84886">
        <w:t xml:space="preserve">για την χώρα </w:t>
      </w:r>
      <w:r w:rsidR="00CA5A09">
        <w:t xml:space="preserve">μας ( Τούντας, κ. α.,2006). </w:t>
      </w:r>
      <w:r w:rsidR="00A84886">
        <w:t xml:space="preserve"> </w:t>
      </w:r>
      <w:r w:rsidR="00CA5A09">
        <w:t xml:space="preserve">Επιβεβαιώνεται  η ερευνητική μας υπόθεση, ότι οι έφηβοι χορευτές θα έχουν υψηλούς μέσους όρους στις διαστάσεις της ποιότητας ζωής.  </w:t>
      </w:r>
    </w:p>
    <w:p w:rsidR="007069A7" w:rsidRDefault="00736392" w:rsidP="007069A7">
      <w:pPr>
        <w:spacing w:line="360" w:lineRule="auto"/>
        <w:ind w:firstLine="426"/>
        <w:jc w:val="both"/>
      </w:pPr>
      <w:r>
        <w:t>Οι</w:t>
      </w:r>
      <w:r w:rsidR="008252DA">
        <w:t xml:space="preserve"> υψηλές τιμές στις </w:t>
      </w:r>
      <w:r>
        <w:t>διαστάσεις</w:t>
      </w:r>
      <w:r w:rsidR="007069A7">
        <w:t xml:space="preserve"> της ποιότητας ζωής των χορευτών</w:t>
      </w:r>
      <w:r w:rsidR="00BC03E7">
        <w:t xml:space="preserve"> παραδοσιακών χορών περιγράφουν άτομα, τα οποία είναι</w:t>
      </w:r>
      <w:r w:rsidR="007069A7">
        <w:t>:</w:t>
      </w:r>
      <w:r w:rsidR="007069A7" w:rsidRPr="00B7224F">
        <w:t xml:space="preserve"> α)</w:t>
      </w:r>
      <w:r w:rsidR="007069A7">
        <w:t xml:space="preserve">  Υγιή</w:t>
      </w:r>
      <w:r w:rsidR="007069A7" w:rsidRPr="00B7224F">
        <w:t xml:space="preserve">, </w:t>
      </w:r>
      <w:r w:rsidR="007069A7">
        <w:t>ενεργητικά  και δραστήρια</w:t>
      </w:r>
      <w:r w:rsidR="007069A7" w:rsidRPr="00B7224F">
        <w:t xml:space="preserve">.  β) </w:t>
      </w:r>
      <w:r w:rsidR="00BC03E7">
        <w:t>Νιώθουν  ευτυχισμένα</w:t>
      </w:r>
      <w:r w:rsidR="007069A7" w:rsidRPr="00B7224F">
        <w:t xml:space="preserve">, βλέπουν την </w:t>
      </w:r>
      <w:r w:rsidR="007069A7">
        <w:t>ζωή θετικά, είναι ικανοποιημένα από την ζωή τους, εύθυμα και ευχαριστημένα</w:t>
      </w:r>
      <w:r w:rsidR="007069A7" w:rsidRPr="00B7224F">
        <w:t xml:space="preserve">. γ) Αισθάνονται καλά και έχουν καλή διάθεση. </w:t>
      </w:r>
      <w:r w:rsidR="007069A7">
        <w:t xml:space="preserve"> </w:t>
      </w:r>
      <w:r w:rsidR="007069A7" w:rsidRPr="00B7224F">
        <w:t xml:space="preserve"> δ) Έχουν αυτοπε</w:t>
      </w:r>
      <w:r w:rsidR="007069A7">
        <w:t xml:space="preserve">ποίθηση, </w:t>
      </w:r>
      <w:r w:rsidR="007069A7" w:rsidRPr="00B7224F">
        <w:t xml:space="preserve">αίσθημα υψηλής αυτοεκτίμησης </w:t>
      </w:r>
      <w:r w:rsidR="007069A7">
        <w:t>και είναι ευχαριστημένα</w:t>
      </w:r>
      <w:r w:rsidR="007069A7" w:rsidRPr="00B7224F">
        <w:t xml:space="preserve"> με τον εαυτό </w:t>
      </w:r>
      <w:r w:rsidR="007069A7">
        <w:t>τους και την εμφάνισή τους.</w:t>
      </w:r>
      <w:r w:rsidR="007069A7" w:rsidRPr="00B7224F">
        <w:t xml:space="preserve"> ε) Έχουν</w:t>
      </w:r>
      <w:r w:rsidR="007069A7">
        <w:t xml:space="preserve"> την αίσθηση ότι είναι ελεύθερα άτομα </w:t>
      </w:r>
      <w:r w:rsidR="007069A7" w:rsidRPr="00B7224F">
        <w:t xml:space="preserve"> να αποφασίζουν, θεωρούν τον εαυτό τους αυτόνομο και ανεξάρτητο. στ) </w:t>
      </w:r>
      <w:r w:rsidR="007069A7">
        <w:t xml:space="preserve">Αισθάνονται ασφάλεια, κατανόηση και αγάπη από τους ανθρώπους  γύρω τους  και </w:t>
      </w:r>
      <w:r w:rsidR="007069A7" w:rsidRPr="00B7224F">
        <w:t>έχουν πρόσωπα για να τους στηρίζουν,  να τους φροντίζουν και θεωρούν ότι οι γονείς τους είναι διαθέσιμοι και δίκαιοι. ζ) Έχουν ισχυρό αίσθημα  του ‘ανήκειν’ στην ομάδα των συνομηλίκων, είναι αποδεκτοί απ’ αυτήν και στηρίζονται σ’ αυτήν.  η) Στο σχολείο έχουν αίσθημα χαράς, καλή επίδοση στο σχολείο και απολαμβάνουν την σχολική ζωή. θ) Δεν αισθάνοντ</w:t>
      </w:r>
      <w:r w:rsidR="00611D22">
        <w:t>αι εκφοβισμό, είναι αποδεκτά</w:t>
      </w:r>
      <w:r w:rsidR="007069A7" w:rsidRPr="00B7224F">
        <w:t xml:space="preserve"> από τους άλλους και αντιμετωπίζονται με σεβασμό. ι)</w:t>
      </w:r>
      <w:r w:rsidR="007069A7">
        <w:t xml:space="preserve"> </w:t>
      </w:r>
      <w:r w:rsidR="007069A7" w:rsidRPr="00B7224F">
        <w:t>Έχουν αίσθημα ε</w:t>
      </w:r>
      <w:r w:rsidR="00611D22">
        <w:t>υμάρειας και είναι ικανοποιημένα</w:t>
      </w:r>
      <w:r w:rsidR="007069A7" w:rsidRPr="00B7224F">
        <w:t xml:space="preserve"> από τους οικονομικούς πόρους της  ζωή τους, που τους αξιοποιούν και τους απολαμβάνουν. Άλλωστε ο παραδοσιακός χορός αποτελεί μια δραστηριότητα ζωής και είναι μια ψυχική εμπειρία με πολλά φυσικά οφέλη (</w:t>
      </w:r>
      <w:r w:rsidR="007069A7" w:rsidRPr="00242E2B">
        <w:t>Birkel</w:t>
      </w:r>
      <w:r w:rsidR="007069A7" w:rsidRPr="00B7224F">
        <w:t>,1998).</w:t>
      </w:r>
    </w:p>
    <w:p w:rsidR="002F5309" w:rsidRPr="008916F9" w:rsidRDefault="0068003A" w:rsidP="002F5309">
      <w:pPr>
        <w:spacing w:line="360" w:lineRule="auto"/>
        <w:ind w:firstLine="567"/>
        <w:jc w:val="both"/>
      </w:pPr>
      <w:r>
        <w:t>Μερικές φορές στο σχολείο παρατηρούνται εκδηλώσεις βίας και επιθετικότητας,  οι οποίες αποτελούν εκδηλώσεις της ανθρώπινης συμπεριφοράς.</w:t>
      </w:r>
      <w:r w:rsidRPr="00E13FFB">
        <w:t xml:space="preserve"> </w:t>
      </w:r>
      <w:r>
        <w:t>Μια μορφή σχολικής βίας είναι και ο σχολικός εκφοβισμός (</w:t>
      </w:r>
      <w:r w:rsidRPr="00242E2B">
        <w:t>Bullyin</w:t>
      </w:r>
      <w:r>
        <w:rPr>
          <w:lang w:val="en-US"/>
        </w:rPr>
        <w:t>g</w:t>
      </w:r>
      <w:r w:rsidRPr="00E13FFB">
        <w:t>).</w:t>
      </w:r>
      <w:r w:rsidR="002F5309" w:rsidRPr="002F5309">
        <w:t xml:space="preserve"> </w:t>
      </w:r>
      <w:r w:rsidR="002F5309">
        <w:t xml:space="preserve">Η έρευνα φανέρωσε, ότι οι χορευτές παραδοσιακών χορών παρουσιάζουν </w:t>
      </w:r>
      <w:r w:rsidR="00522FA0">
        <w:t xml:space="preserve">τον </w:t>
      </w:r>
      <w:r w:rsidR="002F5309">
        <w:t>μεγαλύτερο μέσο όρο στην διάσταση της ποιότητας ζωής « Εσύ και οι άλλοι- εκφοβισμός». Σημειώνουμε ότι μεγαλύτεροι μέσοι όροι σημαίνουν καλύτερη ποιότητα ζωής.</w:t>
      </w:r>
      <w:r w:rsidR="002F5309" w:rsidRPr="002F5309">
        <w:t xml:space="preserve"> </w:t>
      </w:r>
      <w:r w:rsidR="002F5309">
        <w:t xml:space="preserve">Οι χορευτές 13 ετών </w:t>
      </w:r>
      <w:r w:rsidR="00781974">
        <w:t>νοιώ</w:t>
      </w:r>
      <w:r w:rsidR="002F5309">
        <w:t xml:space="preserve">θουν </w:t>
      </w:r>
      <w:r w:rsidR="00781974">
        <w:t xml:space="preserve">λιγότερα </w:t>
      </w:r>
      <w:r w:rsidR="002F5309">
        <w:t>αισθή</w:t>
      </w:r>
      <w:r w:rsidR="00781974">
        <w:t>ματα απόρριψης στο σχολείο και λιγότερο</w:t>
      </w:r>
      <w:r w:rsidR="002D2AE4">
        <w:t xml:space="preserve"> άγχος απέναντι στην </w:t>
      </w:r>
      <w:r w:rsidR="002F5309">
        <w:t xml:space="preserve"> ομάδα συνομηλίκων. Δεν αισθάνονται ότι μια ομάδα </w:t>
      </w:r>
      <w:r w:rsidR="002F5309">
        <w:lastRenderedPageBreak/>
        <w:t xml:space="preserve">συμμαθητών ή ένας συμμαθητής τους κάνουν ή λένε κακόβουλα και  επώδυνα πράγματα  σ’ αυτούς. Λείπουν τα αρνητικά συναισθήματα  από καταστάσεις επαναλαμβανομένων πειραγμάτων σε έναν μαθητή και μάλιστα με τρόπο που δεν αρέσει σ’ αυτόν. Αυτό εξηγείται από το ότι, η </w:t>
      </w:r>
      <w:r w:rsidR="002F5309" w:rsidRPr="00B7224F">
        <w:t xml:space="preserve"> φύση του παραδοσιακού χορού είναι ένα φαινόμενο  κοινωνικό και πολιτισμικό.</w:t>
      </w:r>
      <w:r w:rsidR="002F5309">
        <w:t xml:space="preserve"> Είναι γνωστό ότι οι συμμετέχοντες σε παραδοσιακό χορό  </w:t>
      </w:r>
      <w:r w:rsidR="002F5309" w:rsidRPr="00C10D7F">
        <w:t xml:space="preserve">διασκεδάζουν, αναδημιουργούν, κοινωνικοποιούνται και βελτιώνουν τη φυσική και ψυχική τους υγεία </w:t>
      </w:r>
      <w:r w:rsidR="000235CA">
        <w:t>( Μπουγιέση, Ζήση, Γρηγορίου &amp;</w:t>
      </w:r>
      <w:r w:rsidR="002F5309" w:rsidRPr="00C10D7F">
        <w:t xml:space="preserve"> </w:t>
      </w:r>
      <w:r w:rsidR="002F5309">
        <w:t xml:space="preserve"> </w:t>
      </w:r>
      <w:r w:rsidR="002F5309" w:rsidRPr="00C10D7F">
        <w:t xml:space="preserve">Πολλάτου, </w:t>
      </w:r>
      <w:r w:rsidR="002F5309">
        <w:t xml:space="preserve">2011). </w:t>
      </w:r>
      <w:r w:rsidR="002F5309" w:rsidRPr="00242E2B">
        <w:t>Η έννοια της ομάδας διαπερνά την συνείδηση των χορευτών και επηρεάζει την κοινωνική συμπεριφορά τους , τόσο κατά την διάρκεια του χορού, όσο και στην ζωή τους (</w:t>
      </w:r>
      <w:proofErr w:type="spellStart"/>
      <w:r w:rsidR="002F5309" w:rsidRPr="00242E2B">
        <w:t>Cooper</w:t>
      </w:r>
      <w:proofErr w:type="spellEnd"/>
      <w:r w:rsidR="002F5309" w:rsidRPr="00242E2B">
        <w:t xml:space="preserve"> &amp; Thomas,2002) και δεν υπάρχει κίνδυν</w:t>
      </w:r>
      <w:r w:rsidR="002F5309">
        <w:t>ος θυ</w:t>
      </w:r>
      <w:r w:rsidR="00252D2B">
        <w:t>ματοποίησης</w:t>
      </w:r>
      <w:bookmarkStart w:id="0" w:name="_GoBack"/>
      <w:bookmarkEnd w:id="0"/>
      <w:r w:rsidR="00252D2B">
        <w:t xml:space="preserve"> και εκφοβισμού.</w:t>
      </w:r>
      <w:r w:rsidR="002F5309" w:rsidRPr="00242E2B">
        <w:t xml:space="preserve">   </w:t>
      </w:r>
    </w:p>
    <w:p w:rsidR="00A223A0" w:rsidRDefault="002564BF" w:rsidP="002564BF">
      <w:pPr>
        <w:spacing w:line="360" w:lineRule="auto"/>
        <w:ind w:firstLine="567"/>
        <w:jc w:val="both"/>
      </w:pPr>
      <w:r w:rsidRPr="00242E2B">
        <w:t>Ο ελεύθερος χρόνος είναι μια έννοια που γίνεται αντιληπτή σαν μια θετική δύναμη που βελτιώνει την ζωή των ατόμων και της κοινωνίας (</w:t>
      </w:r>
      <w:proofErr w:type="spellStart"/>
      <w:r w:rsidRPr="00242E2B">
        <w:t>Kelly</w:t>
      </w:r>
      <w:proofErr w:type="spellEnd"/>
      <w:r w:rsidRPr="00242E2B">
        <w:t xml:space="preserve"> &amp; </w:t>
      </w:r>
      <w:proofErr w:type="spellStart"/>
      <w:r w:rsidRPr="00242E2B">
        <w:t>Godbey</w:t>
      </w:r>
      <w:proofErr w:type="spellEnd"/>
      <w:r w:rsidRPr="00242E2B">
        <w:t>, 1992).</w:t>
      </w:r>
      <w:r w:rsidR="00C201EC">
        <w:t xml:space="preserve"> </w:t>
      </w:r>
      <w:r w:rsidRPr="00242E2B">
        <w:t>Οι έξοδοι με την παρέα είναι μια διαδεδομένη απασχόληση ελεύθερου χρόνου</w:t>
      </w:r>
      <w:r>
        <w:t xml:space="preserve"> για την πλειονότητα των εφήβων</w:t>
      </w:r>
      <w:r w:rsidRPr="00242E2B">
        <w:t>. Άλλωστε η δημιουργία υγιών σχέσεων με συνομηλίκους αποτελεί σημαντικό αναπτυξιακό έργο κατά την εφηβεία.</w:t>
      </w:r>
      <w:r w:rsidR="00A223A0">
        <w:t xml:space="preserve"> Στη </w:t>
      </w:r>
      <w:r w:rsidR="00A223A0" w:rsidRPr="00242E2B">
        <w:t xml:space="preserve"> διάσταση </w:t>
      </w:r>
      <w:r w:rsidR="00A223A0">
        <w:t>«αυτονομία»</w:t>
      </w:r>
      <w:r w:rsidR="00F14C13">
        <w:t xml:space="preserve"> του ερωτηματολογίου</w:t>
      </w:r>
      <w:r w:rsidR="00A223A0">
        <w:t xml:space="preserve"> </w:t>
      </w:r>
      <w:r w:rsidR="00A223A0" w:rsidRPr="00242E2B">
        <w:t>της ποιότητας ζωής εξετάζονται οι ευκαιρίες που έχει το παιδί/έφηβος να δημιουργήσει τον δικό του χρόνο για ψυχαγωγία και κοινωνικές σχέσεις. Εξετάζεται η ελευθερία του παιδιού/εφήβου να παίρνει αποφάσεις για τις καθημερινές του δραστηριότητες και  να είναι ανεξάρτητο. Επίσης εξετάζεται  κατά πόσο το παιδί/έφηβος εκτιμά ότι του διατίθενται ευκαιρίες για να συμμετέχει σε κοινωνικές, ψυχαγωγικές δραστηριότητες και χόμπι.</w:t>
      </w:r>
    </w:p>
    <w:p w:rsidR="005A4162" w:rsidRDefault="002564BF" w:rsidP="00130B5F">
      <w:pPr>
        <w:spacing w:line="360" w:lineRule="auto"/>
        <w:jc w:val="both"/>
      </w:pPr>
      <w:r w:rsidRPr="00242E2B">
        <w:t>Στην έρευνα οι χορευτές παραδοσιακών χορών</w:t>
      </w:r>
      <w:r>
        <w:t>,</w:t>
      </w:r>
      <w:r w:rsidRPr="00242E2B">
        <w:t xml:space="preserve"> στην διάσταση  «αυτονομία» παρουσίασαν τον μικρότερο μέσο όρο</w:t>
      </w:r>
      <w:r w:rsidR="00952D33">
        <w:t xml:space="preserve">. </w:t>
      </w:r>
      <w:r w:rsidR="005A4162" w:rsidRPr="00242E2B">
        <w:t xml:space="preserve">Είναι παρατηρημένο ότι τα παιδιά, </w:t>
      </w:r>
      <w:r w:rsidR="005A4162">
        <w:t xml:space="preserve">μεγαλώνοντας μπορούν να επιλέξουν και να διαχειριστούν καλύτερα τον ελεύθερο χρόνο τους. </w:t>
      </w:r>
    </w:p>
    <w:p w:rsidR="002564BF" w:rsidRPr="00CA5A09" w:rsidRDefault="005A4162" w:rsidP="00130B5F">
      <w:pPr>
        <w:spacing w:line="360" w:lineRule="auto"/>
        <w:jc w:val="both"/>
      </w:pPr>
      <w:r w:rsidRPr="00CA5A09">
        <w:t>Σημειώνουμε ότι στην</w:t>
      </w:r>
      <w:r w:rsidR="002564BF" w:rsidRPr="00CA5A09">
        <w:t xml:space="preserve"> έρευνα συμμετείχαν μόνο χορευτές ηλικίας 13 ετών</w:t>
      </w:r>
      <w:r w:rsidRPr="00CA5A09">
        <w:t>. Ίσως η ηλικία των χορευτών κατά την έρευνα, να επηρέασε τις   διαστάσεις της ποιότητας ζωής.</w:t>
      </w:r>
    </w:p>
    <w:p w:rsidR="00685B0B" w:rsidRDefault="002564BF" w:rsidP="00C47830">
      <w:pPr>
        <w:spacing w:line="360" w:lineRule="auto"/>
        <w:ind w:firstLine="567"/>
        <w:jc w:val="both"/>
      </w:pPr>
      <w:r w:rsidRPr="00242E2B">
        <w:t xml:space="preserve">Συμπερασματικά </w:t>
      </w:r>
      <w:r>
        <w:t xml:space="preserve"> μπορούμε να πούμε ότι </w:t>
      </w:r>
      <w:r w:rsidRPr="002564BF">
        <w:t xml:space="preserve"> </w:t>
      </w:r>
      <w:r>
        <w:t xml:space="preserve">έφηβοι χορευτές παραδοσιακών χορών εμφανίζουν </w:t>
      </w:r>
      <w:r w:rsidR="00E825E5">
        <w:t xml:space="preserve">ικανοποιητικά θετικές </w:t>
      </w:r>
      <w:r>
        <w:t xml:space="preserve">  όλες τις διαστάσεις </w:t>
      </w:r>
      <w:r w:rsidR="00E825E5">
        <w:t>της ποιότητας ζωής</w:t>
      </w:r>
      <w:r w:rsidR="00685B0B">
        <w:t xml:space="preserve"> σε επιβεβαίωση της ερευνητικής μας υπόθεσης. </w:t>
      </w:r>
      <w:r w:rsidR="00C93774">
        <w:t xml:space="preserve"> </w:t>
      </w:r>
      <w:r w:rsidR="00E825E5">
        <w:t xml:space="preserve"> </w:t>
      </w:r>
    </w:p>
    <w:p w:rsidR="00685B0B" w:rsidRDefault="00685B0B" w:rsidP="00C47830">
      <w:pPr>
        <w:spacing w:line="360" w:lineRule="auto"/>
        <w:ind w:firstLine="567"/>
        <w:jc w:val="both"/>
      </w:pPr>
    </w:p>
    <w:p w:rsidR="00C47830" w:rsidRDefault="00E825E5" w:rsidP="00C47830">
      <w:pPr>
        <w:spacing w:line="360" w:lineRule="auto"/>
        <w:ind w:firstLine="567"/>
        <w:jc w:val="both"/>
      </w:pPr>
      <w:r>
        <w:t xml:space="preserve">. </w:t>
      </w:r>
      <w:r w:rsidR="002564BF">
        <w:t xml:space="preserve"> </w:t>
      </w:r>
      <w:r w:rsidR="002564BF" w:rsidRPr="00B7224F">
        <w:t xml:space="preserve"> </w:t>
      </w:r>
    </w:p>
    <w:p w:rsidR="00631C49" w:rsidRPr="00C47830" w:rsidRDefault="00631C49" w:rsidP="00CA5A09">
      <w:pPr>
        <w:spacing w:line="360" w:lineRule="auto"/>
        <w:jc w:val="center"/>
      </w:pPr>
      <w:r>
        <w:rPr>
          <w:b/>
        </w:rPr>
        <w:lastRenderedPageBreak/>
        <w:t>Βιβλιογραφία</w:t>
      </w:r>
    </w:p>
    <w:p w:rsidR="00631C49" w:rsidRDefault="00631C49" w:rsidP="00631C49">
      <w:pPr>
        <w:spacing w:line="360" w:lineRule="auto"/>
        <w:jc w:val="both"/>
        <w:rPr>
          <w:sz w:val="23"/>
          <w:szCs w:val="23"/>
        </w:rPr>
      </w:pPr>
    </w:p>
    <w:p w:rsidR="00631C49" w:rsidRPr="002920D8"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proofErr w:type="spellStart"/>
      <w:r w:rsidRPr="002920D8">
        <w:rPr>
          <w:rFonts w:ascii="Times New Roman" w:hAnsi="Times New Roman" w:cs="Times New Roman"/>
          <w:sz w:val="24"/>
          <w:szCs w:val="24"/>
          <w:lang w:val="en-US" w:eastAsia="el-GR"/>
        </w:rPr>
        <w:t>Birkel</w:t>
      </w:r>
      <w:proofErr w:type="spellEnd"/>
      <w:r w:rsidRPr="00C27CDD">
        <w:rPr>
          <w:rFonts w:ascii="Times New Roman" w:hAnsi="Times New Roman" w:cs="Times New Roman"/>
          <w:sz w:val="24"/>
          <w:szCs w:val="24"/>
          <w:lang w:eastAsia="el-GR"/>
        </w:rPr>
        <w:t xml:space="preserve">, </w:t>
      </w:r>
      <w:r w:rsidRPr="002920D8">
        <w:rPr>
          <w:rFonts w:ascii="Times New Roman" w:hAnsi="Times New Roman" w:cs="Times New Roman"/>
          <w:sz w:val="24"/>
          <w:szCs w:val="24"/>
          <w:lang w:val="en-US" w:eastAsia="el-GR"/>
        </w:rPr>
        <w:t>D</w:t>
      </w:r>
      <w:r w:rsidRPr="00C27CDD">
        <w:rPr>
          <w:rFonts w:ascii="Times New Roman" w:hAnsi="Times New Roman" w:cs="Times New Roman"/>
          <w:sz w:val="24"/>
          <w:szCs w:val="24"/>
          <w:lang w:eastAsia="el-GR"/>
        </w:rPr>
        <w:t>.</w:t>
      </w:r>
      <w:r w:rsidRPr="002920D8">
        <w:rPr>
          <w:rFonts w:ascii="Times New Roman" w:hAnsi="Times New Roman" w:cs="Times New Roman"/>
          <w:sz w:val="24"/>
          <w:szCs w:val="24"/>
          <w:lang w:val="en-US" w:eastAsia="el-GR"/>
        </w:rPr>
        <w:t>A</w:t>
      </w:r>
      <w:r w:rsidRPr="00C27CDD">
        <w:rPr>
          <w:rFonts w:ascii="Times New Roman" w:hAnsi="Times New Roman" w:cs="Times New Roman"/>
          <w:sz w:val="24"/>
          <w:szCs w:val="24"/>
          <w:lang w:eastAsia="el-GR"/>
        </w:rPr>
        <w:t>.</w:t>
      </w:r>
      <w:r w:rsidRPr="002920D8">
        <w:rPr>
          <w:rFonts w:ascii="Times New Roman" w:hAnsi="Times New Roman" w:cs="Times New Roman"/>
          <w:sz w:val="24"/>
          <w:szCs w:val="24"/>
          <w:lang w:val="en-US" w:eastAsia="el-GR"/>
        </w:rPr>
        <w:t>G</w:t>
      </w:r>
      <w:r w:rsidRPr="00C27CDD">
        <w:rPr>
          <w:rFonts w:ascii="Times New Roman" w:hAnsi="Times New Roman" w:cs="Times New Roman"/>
          <w:sz w:val="24"/>
          <w:szCs w:val="24"/>
          <w:lang w:eastAsia="el-GR"/>
        </w:rPr>
        <w:t xml:space="preserve">. (1998). </w:t>
      </w:r>
      <w:r w:rsidRPr="002920D8">
        <w:rPr>
          <w:rFonts w:ascii="Times New Roman" w:hAnsi="Times New Roman" w:cs="Times New Roman"/>
          <w:sz w:val="24"/>
          <w:szCs w:val="24"/>
          <w:lang w:val="en-US" w:eastAsia="el-GR"/>
        </w:rPr>
        <w:t xml:space="preserve">Aging brain, aging mind: Activities for the older adult: Integration of the body and the mind. </w:t>
      </w:r>
      <w:r w:rsidRPr="002920D8">
        <w:rPr>
          <w:rFonts w:ascii="Times New Roman" w:hAnsi="Times New Roman" w:cs="Times New Roman"/>
          <w:i/>
          <w:sz w:val="24"/>
          <w:szCs w:val="24"/>
          <w:lang w:val="en-US" w:eastAsia="el-GR"/>
        </w:rPr>
        <w:t>JOPERD</w:t>
      </w:r>
      <w:r w:rsidRPr="002920D8">
        <w:rPr>
          <w:rFonts w:ascii="Times New Roman" w:hAnsi="Times New Roman" w:cs="Times New Roman"/>
          <w:sz w:val="24"/>
          <w:szCs w:val="24"/>
          <w:lang w:val="en-US" w:eastAsia="el-GR"/>
        </w:rPr>
        <w:t>, 69, 23-28</w:t>
      </w:r>
    </w:p>
    <w:p w:rsidR="00631C49" w:rsidRPr="006F752E"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proofErr w:type="gramStart"/>
      <w:r w:rsidRPr="006F752E">
        <w:rPr>
          <w:rFonts w:ascii="Times New Roman" w:hAnsi="Times New Roman" w:cs="Times New Roman"/>
          <w:sz w:val="24"/>
          <w:szCs w:val="24"/>
          <w:lang w:val="en-US" w:eastAsia="el-GR"/>
        </w:rPr>
        <w:t>Cooper,</w:t>
      </w:r>
      <w:r w:rsidR="00146DE9">
        <w:rPr>
          <w:rFonts w:ascii="Times New Roman" w:hAnsi="Times New Roman" w:cs="Times New Roman"/>
          <w:sz w:val="24"/>
          <w:szCs w:val="24"/>
          <w:lang w:val="en-US" w:eastAsia="el-GR"/>
        </w:rPr>
        <w:t xml:space="preserve"> </w:t>
      </w:r>
      <w:r w:rsidRPr="006F752E">
        <w:rPr>
          <w:rFonts w:ascii="Times New Roman" w:hAnsi="Times New Roman" w:cs="Times New Roman"/>
          <w:sz w:val="24"/>
          <w:szCs w:val="24"/>
          <w:lang w:val="en-US" w:eastAsia="el-GR"/>
        </w:rPr>
        <w:t>L. &amp; Thomas, H.</w:t>
      </w:r>
      <w:proofErr w:type="gramEnd"/>
      <w:r w:rsidR="00146DE9">
        <w:rPr>
          <w:rFonts w:ascii="Times New Roman" w:hAnsi="Times New Roman" w:cs="Times New Roman"/>
          <w:sz w:val="24"/>
          <w:szCs w:val="24"/>
          <w:lang w:val="en-US" w:eastAsia="el-GR"/>
        </w:rPr>
        <w:t xml:space="preserve"> </w:t>
      </w:r>
      <w:r w:rsidRPr="006F752E">
        <w:rPr>
          <w:rFonts w:ascii="Times New Roman" w:hAnsi="Times New Roman" w:cs="Times New Roman"/>
          <w:sz w:val="24"/>
          <w:szCs w:val="24"/>
          <w:lang w:val="en-US" w:eastAsia="el-GR"/>
        </w:rPr>
        <w:t xml:space="preserve"> (2002).Growing old gracefully: Social dance in the third age.</w:t>
      </w:r>
      <w:r w:rsidR="00146DE9">
        <w:rPr>
          <w:rFonts w:ascii="Times New Roman" w:hAnsi="Times New Roman" w:cs="Times New Roman"/>
          <w:sz w:val="24"/>
          <w:szCs w:val="24"/>
          <w:lang w:val="en-US" w:eastAsia="el-GR"/>
        </w:rPr>
        <w:t xml:space="preserve"> </w:t>
      </w:r>
      <w:r w:rsidRPr="006F752E">
        <w:rPr>
          <w:rFonts w:ascii="Times New Roman" w:hAnsi="Times New Roman" w:cs="Times New Roman"/>
          <w:i/>
          <w:sz w:val="24"/>
          <w:szCs w:val="24"/>
          <w:lang w:val="en-US" w:eastAsia="el-GR"/>
        </w:rPr>
        <w:t>Ageing &amp;</w:t>
      </w:r>
      <w:r w:rsidR="00146DE9">
        <w:rPr>
          <w:rFonts w:ascii="Times New Roman" w:hAnsi="Times New Roman" w:cs="Times New Roman"/>
          <w:i/>
          <w:sz w:val="24"/>
          <w:szCs w:val="24"/>
          <w:lang w:val="en-US" w:eastAsia="el-GR"/>
        </w:rPr>
        <w:t xml:space="preserve"> </w:t>
      </w:r>
      <w:r w:rsidRPr="006F752E">
        <w:rPr>
          <w:rFonts w:ascii="Times New Roman" w:hAnsi="Times New Roman" w:cs="Times New Roman"/>
          <w:i/>
          <w:sz w:val="24"/>
          <w:szCs w:val="24"/>
          <w:lang w:val="en-US" w:eastAsia="el-GR"/>
        </w:rPr>
        <w:t>Society</w:t>
      </w:r>
      <w:r w:rsidRPr="006F752E">
        <w:rPr>
          <w:rFonts w:ascii="Times New Roman" w:hAnsi="Times New Roman" w:cs="Times New Roman"/>
          <w:sz w:val="24"/>
          <w:szCs w:val="24"/>
          <w:lang w:val="en-US" w:eastAsia="el-GR"/>
        </w:rPr>
        <w:t>, 22, 689-708.</w:t>
      </w:r>
    </w:p>
    <w:p w:rsidR="00631C49" w:rsidRPr="00781E8C"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proofErr w:type="spellStart"/>
      <w:r w:rsidRPr="00781E8C">
        <w:rPr>
          <w:rFonts w:ascii="Times New Roman" w:hAnsi="Times New Roman" w:cs="Times New Roman"/>
          <w:sz w:val="24"/>
          <w:szCs w:val="24"/>
          <w:lang w:val="en-US" w:eastAsia="el-GR"/>
        </w:rPr>
        <w:t>Dobbinson</w:t>
      </w:r>
      <w:proofErr w:type="spellEnd"/>
      <w:r w:rsidRPr="00781E8C">
        <w:rPr>
          <w:rFonts w:ascii="Times New Roman" w:hAnsi="Times New Roman" w:cs="Times New Roman"/>
          <w:sz w:val="24"/>
          <w:szCs w:val="24"/>
          <w:lang w:val="en-US" w:eastAsia="el-GR"/>
        </w:rPr>
        <w:t xml:space="preserve">, </w:t>
      </w:r>
      <w:proofErr w:type="spellStart"/>
      <w:r w:rsidRPr="00781E8C">
        <w:rPr>
          <w:rFonts w:ascii="Times New Roman" w:hAnsi="Times New Roman" w:cs="Times New Roman"/>
          <w:sz w:val="24"/>
          <w:szCs w:val="24"/>
          <w:lang w:val="en-US" w:eastAsia="el-GR"/>
        </w:rPr>
        <w:t>J.S.</w:t>
      </w:r>
      <w:proofErr w:type="gramStart"/>
      <w:r w:rsidRPr="00781E8C">
        <w:rPr>
          <w:rFonts w:ascii="Times New Roman" w:hAnsi="Times New Roman" w:cs="Times New Roman"/>
          <w:sz w:val="24"/>
          <w:szCs w:val="24"/>
          <w:lang w:val="en-US" w:eastAsia="el-GR"/>
        </w:rPr>
        <w:t>,Hayman</w:t>
      </w:r>
      <w:proofErr w:type="spellEnd"/>
      <w:proofErr w:type="gramEnd"/>
      <w:r w:rsidRPr="00781E8C">
        <w:rPr>
          <w:rFonts w:ascii="Times New Roman" w:hAnsi="Times New Roman" w:cs="Times New Roman"/>
          <w:sz w:val="24"/>
          <w:szCs w:val="24"/>
          <w:lang w:val="en-US" w:eastAsia="el-GR"/>
        </w:rPr>
        <w:t xml:space="preserve">,  J.A. &amp; Livingston, P.M. (2006). Prevalence of health promotion policies in sports clubs in Victoria. </w:t>
      </w:r>
      <w:r w:rsidRPr="00363439">
        <w:rPr>
          <w:rFonts w:ascii="Times New Roman" w:hAnsi="Times New Roman" w:cs="Times New Roman"/>
          <w:i/>
          <w:sz w:val="24"/>
          <w:szCs w:val="24"/>
          <w:lang w:val="en-US" w:eastAsia="el-GR"/>
        </w:rPr>
        <w:t>Australia Health Promotion</w:t>
      </w:r>
      <w:r w:rsidRPr="00781E8C">
        <w:rPr>
          <w:rFonts w:ascii="Times New Roman" w:hAnsi="Times New Roman" w:cs="Times New Roman"/>
          <w:sz w:val="24"/>
          <w:szCs w:val="24"/>
          <w:lang w:val="en-US" w:eastAsia="el-GR"/>
        </w:rPr>
        <w:t>, 21(2), 121-129.</w:t>
      </w:r>
    </w:p>
    <w:p w:rsidR="00631C49" w:rsidRPr="00781E8C"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r w:rsidRPr="00781E8C">
        <w:rPr>
          <w:rFonts w:ascii="Times New Roman" w:hAnsi="Times New Roman" w:cs="Times New Roman"/>
          <w:sz w:val="24"/>
          <w:szCs w:val="24"/>
          <w:lang w:val="en-US" w:eastAsia="el-GR"/>
        </w:rPr>
        <w:t xml:space="preserve">Finance Canada, (2000). </w:t>
      </w:r>
      <w:proofErr w:type="spellStart"/>
      <w:r w:rsidRPr="00781E8C">
        <w:rPr>
          <w:rFonts w:ascii="Times New Roman" w:hAnsi="Times New Roman" w:cs="Times New Roman"/>
          <w:sz w:val="24"/>
          <w:szCs w:val="24"/>
          <w:lang w:val="en-US" w:eastAsia="el-GR"/>
        </w:rPr>
        <w:t>Ημερομηνία</w:t>
      </w:r>
      <w:proofErr w:type="spellEnd"/>
      <w:r w:rsidRPr="00781E8C">
        <w:rPr>
          <w:rFonts w:ascii="Times New Roman" w:hAnsi="Times New Roman" w:cs="Times New Roman"/>
          <w:sz w:val="24"/>
          <w:szCs w:val="24"/>
          <w:lang w:val="en-US" w:eastAsia="el-GR"/>
        </w:rPr>
        <w:t xml:space="preserve"> </w:t>
      </w:r>
      <w:proofErr w:type="spellStart"/>
      <w:r w:rsidRPr="00781E8C">
        <w:rPr>
          <w:rFonts w:ascii="Times New Roman" w:hAnsi="Times New Roman" w:cs="Times New Roman"/>
          <w:sz w:val="24"/>
          <w:szCs w:val="24"/>
          <w:lang w:val="en-US" w:eastAsia="el-GR"/>
        </w:rPr>
        <w:t>ανάκτησης</w:t>
      </w:r>
      <w:proofErr w:type="spellEnd"/>
      <w:r w:rsidRPr="00781E8C">
        <w:rPr>
          <w:rFonts w:ascii="Times New Roman" w:hAnsi="Times New Roman" w:cs="Times New Roman"/>
          <w:sz w:val="24"/>
          <w:szCs w:val="24"/>
          <w:lang w:val="en-US" w:eastAsia="el-GR"/>
        </w:rPr>
        <w:t>: 12-11-2016.http://www.fin.gc.ca.</w:t>
      </w:r>
    </w:p>
    <w:p w:rsidR="00631C49"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proofErr w:type="gramStart"/>
      <w:r w:rsidRPr="00781E8C">
        <w:rPr>
          <w:rFonts w:ascii="Times New Roman" w:hAnsi="Times New Roman" w:cs="Times New Roman"/>
          <w:sz w:val="24"/>
          <w:szCs w:val="24"/>
          <w:lang w:val="en-US" w:eastAsia="el-GR"/>
        </w:rPr>
        <w:t>Garrett</w:t>
      </w:r>
      <w:r w:rsidRPr="005F0E60">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A</w:t>
      </w:r>
      <w:r w:rsidRPr="005F0E60">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N</w:t>
      </w:r>
      <w:r w:rsidRPr="005F0E60">
        <w:rPr>
          <w:rFonts w:ascii="Times New Roman" w:hAnsi="Times New Roman" w:cs="Times New Roman"/>
          <w:sz w:val="24"/>
          <w:szCs w:val="24"/>
          <w:lang w:val="en-US" w:eastAsia="el-GR"/>
        </w:rPr>
        <w:t xml:space="preserve">., </w:t>
      </w:r>
      <w:proofErr w:type="spellStart"/>
      <w:r w:rsidRPr="00781E8C">
        <w:rPr>
          <w:rFonts w:ascii="Times New Roman" w:hAnsi="Times New Roman" w:cs="Times New Roman"/>
          <w:sz w:val="24"/>
          <w:szCs w:val="24"/>
          <w:lang w:val="en-US" w:eastAsia="el-GR"/>
        </w:rPr>
        <w:t>Brasure</w:t>
      </w:r>
      <w:proofErr w:type="spellEnd"/>
      <w:r w:rsidRPr="005F0E60">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M</w:t>
      </w:r>
      <w:r w:rsidRPr="005F0E60">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Schmitz</w:t>
      </w:r>
      <w:r w:rsidRPr="005F0E60">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H</w:t>
      </w:r>
      <w:r w:rsidRPr="005F0E60">
        <w:rPr>
          <w:rFonts w:ascii="Times New Roman" w:hAnsi="Times New Roman" w:cs="Times New Roman"/>
          <w:sz w:val="24"/>
          <w:szCs w:val="24"/>
          <w:lang w:val="en-US" w:eastAsia="el-GR"/>
        </w:rPr>
        <w:t>.</w:t>
      </w:r>
      <w:r w:rsidRPr="00781E8C">
        <w:rPr>
          <w:rFonts w:ascii="Times New Roman" w:hAnsi="Times New Roman" w:cs="Times New Roman"/>
          <w:sz w:val="24"/>
          <w:szCs w:val="24"/>
          <w:lang w:val="en-US" w:eastAsia="el-GR"/>
        </w:rPr>
        <w:t>K</w:t>
      </w:r>
      <w:r w:rsidRPr="005F0E60">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Schultz</w:t>
      </w:r>
      <w:r w:rsidRPr="005F0E60">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M</w:t>
      </w:r>
      <w:r w:rsidRPr="005F0E60">
        <w:rPr>
          <w:rFonts w:ascii="Times New Roman" w:hAnsi="Times New Roman" w:cs="Times New Roman"/>
          <w:sz w:val="24"/>
          <w:szCs w:val="24"/>
          <w:lang w:val="en-US" w:eastAsia="el-GR"/>
        </w:rPr>
        <w:t>.</w:t>
      </w:r>
      <w:r w:rsidRPr="00781E8C">
        <w:rPr>
          <w:rFonts w:ascii="Times New Roman" w:hAnsi="Times New Roman" w:cs="Times New Roman"/>
          <w:sz w:val="24"/>
          <w:szCs w:val="24"/>
          <w:lang w:val="en-US" w:eastAsia="el-GR"/>
        </w:rPr>
        <w:t>M</w:t>
      </w:r>
      <w:r w:rsidRPr="005F0E60">
        <w:rPr>
          <w:rFonts w:ascii="Times New Roman" w:hAnsi="Times New Roman" w:cs="Times New Roman"/>
          <w:sz w:val="24"/>
          <w:szCs w:val="24"/>
          <w:lang w:val="en-US" w:eastAsia="el-GR"/>
        </w:rPr>
        <w:t xml:space="preserve">., &amp; </w:t>
      </w:r>
      <w:r w:rsidRPr="00781E8C">
        <w:rPr>
          <w:rFonts w:ascii="Times New Roman" w:hAnsi="Times New Roman" w:cs="Times New Roman"/>
          <w:sz w:val="24"/>
          <w:szCs w:val="24"/>
          <w:lang w:val="en-US" w:eastAsia="el-GR"/>
        </w:rPr>
        <w:t>Huber</w:t>
      </w:r>
      <w:r w:rsidRPr="005F0E60">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R</w:t>
      </w:r>
      <w:r w:rsidRPr="005F0E60">
        <w:rPr>
          <w:rFonts w:ascii="Times New Roman" w:hAnsi="Times New Roman" w:cs="Times New Roman"/>
          <w:sz w:val="24"/>
          <w:szCs w:val="24"/>
          <w:lang w:val="en-US" w:eastAsia="el-GR"/>
        </w:rPr>
        <w:t>.</w:t>
      </w:r>
      <w:r w:rsidRPr="00781E8C">
        <w:rPr>
          <w:rFonts w:ascii="Times New Roman" w:hAnsi="Times New Roman" w:cs="Times New Roman"/>
          <w:sz w:val="24"/>
          <w:szCs w:val="24"/>
          <w:lang w:val="en-US" w:eastAsia="el-GR"/>
        </w:rPr>
        <w:t>M</w:t>
      </w:r>
      <w:r w:rsidRPr="005F0E60">
        <w:rPr>
          <w:rFonts w:ascii="Times New Roman" w:hAnsi="Times New Roman" w:cs="Times New Roman"/>
          <w:sz w:val="24"/>
          <w:szCs w:val="24"/>
          <w:lang w:val="en-US" w:eastAsia="el-GR"/>
        </w:rPr>
        <w:t>. (2004).</w:t>
      </w:r>
      <w:proofErr w:type="gramEnd"/>
      <w:r w:rsidRPr="005F0E60">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 xml:space="preserve">Physical inactivity: Direct cost to a health plan. </w:t>
      </w:r>
      <w:r w:rsidRPr="00363439">
        <w:rPr>
          <w:rFonts w:ascii="Times New Roman" w:hAnsi="Times New Roman" w:cs="Times New Roman"/>
          <w:i/>
          <w:sz w:val="24"/>
          <w:szCs w:val="24"/>
          <w:lang w:val="en-US" w:eastAsia="el-GR"/>
        </w:rPr>
        <w:t xml:space="preserve">American Journal of </w:t>
      </w:r>
      <w:r w:rsidRPr="00BA67C1">
        <w:rPr>
          <w:rFonts w:ascii="Times New Roman" w:hAnsi="Times New Roman" w:cs="Times New Roman"/>
          <w:sz w:val="24"/>
          <w:szCs w:val="24"/>
          <w:lang w:val="en-US" w:eastAsia="el-GR"/>
        </w:rPr>
        <w:t>Preventive Medicine,</w:t>
      </w:r>
      <w:r w:rsidRPr="00781E8C">
        <w:rPr>
          <w:rFonts w:ascii="Times New Roman" w:hAnsi="Times New Roman" w:cs="Times New Roman"/>
          <w:sz w:val="24"/>
          <w:szCs w:val="24"/>
          <w:lang w:val="en-US" w:eastAsia="el-GR"/>
        </w:rPr>
        <w:t xml:space="preserve"> 27(4), 304-309.</w:t>
      </w:r>
    </w:p>
    <w:p w:rsidR="00BA67C1" w:rsidRPr="002059EC" w:rsidRDefault="00BA67C1" w:rsidP="008D156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rPr>
          <w:rFonts w:ascii="Times New Roman" w:hAnsi="Times New Roman" w:cs="Times New Roman"/>
          <w:sz w:val="24"/>
          <w:szCs w:val="24"/>
          <w:lang w:eastAsia="el-GR"/>
        </w:rPr>
      </w:pPr>
      <w:r w:rsidRPr="002059EC">
        <w:rPr>
          <w:rFonts w:ascii="Times New Roman" w:hAnsi="Times New Roman" w:cs="Times New Roman"/>
          <w:sz w:val="24"/>
          <w:szCs w:val="24"/>
          <w:lang w:eastAsia="el-GR"/>
        </w:rPr>
        <w:t>Γιαννακόπουλος, Γ.(2010).Η πρώιμη ανίχνευση των συναισθηματικών και συμπεριφορικών προβλημάτων των εφήβων στ</w:t>
      </w:r>
      <w:r w:rsidR="002059EC" w:rsidRPr="002059EC">
        <w:rPr>
          <w:rFonts w:ascii="Times New Roman" w:hAnsi="Times New Roman" w:cs="Times New Roman"/>
          <w:sz w:val="24"/>
          <w:szCs w:val="24"/>
          <w:lang w:eastAsia="el-GR"/>
        </w:rPr>
        <w:t xml:space="preserve">ο ελληνικό σχολείο: </w:t>
      </w:r>
      <w:proofErr w:type="spellStart"/>
      <w:r w:rsidR="002059EC" w:rsidRPr="002059EC">
        <w:rPr>
          <w:rFonts w:ascii="Times New Roman" w:hAnsi="Times New Roman" w:cs="Times New Roman"/>
          <w:sz w:val="24"/>
          <w:szCs w:val="24"/>
          <w:lang w:eastAsia="el-GR"/>
        </w:rPr>
        <w:t>Το</w:t>
      </w:r>
      <w:r w:rsidRPr="002059EC">
        <w:rPr>
          <w:rFonts w:ascii="Times New Roman" w:hAnsi="Times New Roman" w:cs="Times New Roman"/>
          <w:sz w:val="24"/>
          <w:szCs w:val="24"/>
          <w:lang w:eastAsia="el-GR"/>
        </w:rPr>
        <w:t>παράδειγμα</w:t>
      </w:r>
      <w:proofErr w:type="spellEnd"/>
      <w:r w:rsidRPr="002059EC">
        <w:rPr>
          <w:rFonts w:ascii="Times New Roman" w:hAnsi="Times New Roman" w:cs="Times New Roman"/>
          <w:sz w:val="24"/>
          <w:szCs w:val="24"/>
          <w:lang w:eastAsia="el-GR"/>
        </w:rPr>
        <w:t xml:space="preserve"> του ερωτηματολογίου  Δυνατοτήτων και Δυσκολιών. Διδακτορική διατριβή, ΕΚΠΑ</w:t>
      </w:r>
      <w:r w:rsidR="002059EC">
        <w:rPr>
          <w:rFonts w:ascii="Times New Roman" w:hAnsi="Times New Roman" w:cs="Times New Roman"/>
          <w:sz w:val="24"/>
          <w:szCs w:val="24"/>
          <w:lang w:eastAsia="el-GR"/>
        </w:rPr>
        <w:t xml:space="preserve"> </w:t>
      </w:r>
      <w:hyperlink r:id="rId8" w:anchor="page/1/mode/2up" w:history="1">
        <w:r w:rsidRPr="00BA67C1">
          <w:rPr>
            <w:rFonts w:ascii="Times New Roman" w:hAnsi="Times New Roman" w:cs="Times New Roman"/>
            <w:sz w:val="24"/>
            <w:szCs w:val="24"/>
            <w:lang w:val="en-US" w:eastAsia="el-GR"/>
          </w:rPr>
          <w:t>http</w:t>
        </w:r>
        <w:r w:rsidRPr="002059EC">
          <w:rPr>
            <w:rFonts w:ascii="Times New Roman" w:hAnsi="Times New Roman" w:cs="Times New Roman"/>
            <w:sz w:val="24"/>
            <w:szCs w:val="24"/>
            <w:lang w:eastAsia="el-GR"/>
          </w:rPr>
          <w:t>://</w:t>
        </w:r>
        <w:r w:rsidRPr="00BA67C1">
          <w:rPr>
            <w:rFonts w:ascii="Times New Roman" w:hAnsi="Times New Roman" w:cs="Times New Roman"/>
            <w:sz w:val="24"/>
            <w:szCs w:val="24"/>
            <w:lang w:val="en-US" w:eastAsia="el-GR"/>
          </w:rPr>
          <w:t>thesis</w:t>
        </w:r>
        <w:r w:rsidRPr="002059EC">
          <w:rPr>
            <w:rFonts w:ascii="Times New Roman" w:hAnsi="Times New Roman" w:cs="Times New Roman"/>
            <w:sz w:val="24"/>
            <w:szCs w:val="24"/>
            <w:lang w:eastAsia="el-GR"/>
          </w:rPr>
          <w:t>.</w:t>
        </w:r>
        <w:proofErr w:type="spellStart"/>
        <w:r w:rsidRPr="00BA67C1">
          <w:rPr>
            <w:rFonts w:ascii="Times New Roman" w:hAnsi="Times New Roman" w:cs="Times New Roman"/>
            <w:sz w:val="24"/>
            <w:szCs w:val="24"/>
            <w:lang w:val="en-US" w:eastAsia="el-GR"/>
          </w:rPr>
          <w:t>ekt</w:t>
        </w:r>
        <w:proofErr w:type="spellEnd"/>
        <w:r w:rsidRPr="002059EC">
          <w:rPr>
            <w:rFonts w:ascii="Times New Roman" w:hAnsi="Times New Roman" w:cs="Times New Roman"/>
            <w:sz w:val="24"/>
            <w:szCs w:val="24"/>
            <w:lang w:eastAsia="el-GR"/>
          </w:rPr>
          <w:t>.</w:t>
        </w:r>
        <w:proofErr w:type="spellStart"/>
        <w:r w:rsidRPr="00BA67C1">
          <w:rPr>
            <w:rFonts w:ascii="Times New Roman" w:hAnsi="Times New Roman" w:cs="Times New Roman"/>
            <w:sz w:val="24"/>
            <w:szCs w:val="24"/>
            <w:lang w:val="en-US" w:eastAsia="el-GR"/>
          </w:rPr>
          <w:t>gr</w:t>
        </w:r>
        <w:proofErr w:type="spellEnd"/>
        <w:r w:rsidRPr="002059EC">
          <w:rPr>
            <w:rFonts w:ascii="Times New Roman" w:hAnsi="Times New Roman" w:cs="Times New Roman"/>
            <w:sz w:val="24"/>
            <w:szCs w:val="24"/>
            <w:lang w:eastAsia="el-GR"/>
          </w:rPr>
          <w:t>/</w:t>
        </w:r>
        <w:proofErr w:type="spellStart"/>
        <w:r w:rsidRPr="00BA67C1">
          <w:rPr>
            <w:rFonts w:ascii="Times New Roman" w:hAnsi="Times New Roman" w:cs="Times New Roman"/>
            <w:sz w:val="24"/>
            <w:szCs w:val="24"/>
            <w:lang w:val="en-US" w:eastAsia="el-GR"/>
          </w:rPr>
          <w:t>thesisBookReader</w:t>
        </w:r>
        <w:proofErr w:type="spellEnd"/>
        <w:r w:rsidRPr="002059EC">
          <w:rPr>
            <w:rFonts w:ascii="Times New Roman" w:hAnsi="Times New Roman" w:cs="Times New Roman"/>
            <w:sz w:val="24"/>
            <w:szCs w:val="24"/>
            <w:lang w:eastAsia="el-GR"/>
          </w:rPr>
          <w:t>/</w:t>
        </w:r>
        <w:r w:rsidRPr="00BA67C1">
          <w:rPr>
            <w:rFonts w:ascii="Times New Roman" w:hAnsi="Times New Roman" w:cs="Times New Roman"/>
            <w:sz w:val="24"/>
            <w:szCs w:val="24"/>
            <w:lang w:val="en-US" w:eastAsia="el-GR"/>
          </w:rPr>
          <w:t>id</w:t>
        </w:r>
        <w:r w:rsidRPr="002059EC">
          <w:rPr>
            <w:rFonts w:ascii="Times New Roman" w:hAnsi="Times New Roman" w:cs="Times New Roman"/>
            <w:sz w:val="24"/>
            <w:szCs w:val="24"/>
            <w:lang w:eastAsia="el-GR"/>
          </w:rPr>
          <w:t>/25359#</w:t>
        </w:r>
        <w:r w:rsidRPr="00BA67C1">
          <w:rPr>
            <w:rFonts w:ascii="Times New Roman" w:hAnsi="Times New Roman" w:cs="Times New Roman"/>
            <w:sz w:val="24"/>
            <w:szCs w:val="24"/>
            <w:lang w:val="en-US" w:eastAsia="el-GR"/>
          </w:rPr>
          <w:t>page</w:t>
        </w:r>
        <w:r w:rsidRPr="002059EC">
          <w:rPr>
            <w:rFonts w:ascii="Times New Roman" w:hAnsi="Times New Roman" w:cs="Times New Roman"/>
            <w:sz w:val="24"/>
            <w:szCs w:val="24"/>
            <w:lang w:eastAsia="el-GR"/>
          </w:rPr>
          <w:t>/1/</w:t>
        </w:r>
        <w:r w:rsidRPr="00BA67C1">
          <w:rPr>
            <w:rFonts w:ascii="Times New Roman" w:hAnsi="Times New Roman" w:cs="Times New Roman"/>
            <w:sz w:val="24"/>
            <w:szCs w:val="24"/>
            <w:lang w:val="en-US" w:eastAsia="el-GR"/>
          </w:rPr>
          <w:t>mode</w:t>
        </w:r>
        <w:r w:rsidRPr="002059EC">
          <w:rPr>
            <w:rFonts w:ascii="Times New Roman" w:hAnsi="Times New Roman" w:cs="Times New Roman"/>
            <w:sz w:val="24"/>
            <w:szCs w:val="24"/>
            <w:lang w:eastAsia="el-GR"/>
          </w:rPr>
          <w:t>/2</w:t>
        </w:r>
        <w:r w:rsidRPr="00BA67C1">
          <w:rPr>
            <w:rFonts w:ascii="Times New Roman" w:hAnsi="Times New Roman" w:cs="Times New Roman"/>
            <w:sz w:val="24"/>
            <w:szCs w:val="24"/>
            <w:lang w:val="en-US" w:eastAsia="el-GR"/>
          </w:rPr>
          <w:t>up</w:t>
        </w:r>
      </w:hyperlink>
      <w:r w:rsidRPr="002059EC">
        <w:rPr>
          <w:rFonts w:ascii="Times New Roman" w:hAnsi="Times New Roman" w:cs="Times New Roman"/>
          <w:sz w:val="24"/>
          <w:szCs w:val="24"/>
          <w:lang w:eastAsia="el-GR"/>
        </w:rPr>
        <w:t>.</w:t>
      </w:r>
    </w:p>
    <w:p w:rsidR="00631C49" w:rsidRPr="009D7BC8"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eastAsia="el-GR"/>
        </w:rPr>
      </w:pPr>
      <w:r w:rsidRPr="00C0317B">
        <w:rPr>
          <w:rFonts w:ascii="Times New Roman" w:hAnsi="Times New Roman" w:cs="Times New Roman"/>
          <w:sz w:val="24"/>
          <w:szCs w:val="24"/>
          <w:lang w:eastAsia="el-GR"/>
        </w:rPr>
        <w:t xml:space="preserve">Γουλιμάρης, Δ., Φιλίππου, Φ., </w:t>
      </w:r>
      <w:proofErr w:type="spellStart"/>
      <w:r w:rsidRPr="00C0317B">
        <w:rPr>
          <w:rFonts w:ascii="Times New Roman" w:hAnsi="Times New Roman" w:cs="Times New Roman"/>
          <w:sz w:val="24"/>
          <w:szCs w:val="24"/>
          <w:lang w:eastAsia="el-GR"/>
        </w:rPr>
        <w:t>Κώτης</w:t>
      </w:r>
      <w:proofErr w:type="spellEnd"/>
      <w:r w:rsidRPr="00C0317B">
        <w:rPr>
          <w:rFonts w:ascii="Times New Roman" w:hAnsi="Times New Roman" w:cs="Times New Roman"/>
          <w:sz w:val="24"/>
          <w:szCs w:val="24"/>
          <w:lang w:eastAsia="el-GR"/>
        </w:rPr>
        <w:t xml:space="preserve">, Ι., &amp; </w:t>
      </w:r>
      <w:proofErr w:type="spellStart"/>
      <w:r w:rsidRPr="00C0317B">
        <w:rPr>
          <w:rFonts w:ascii="Times New Roman" w:hAnsi="Times New Roman" w:cs="Times New Roman"/>
          <w:sz w:val="24"/>
          <w:szCs w:val="24"/>
          <w:lang w:eastAsia="el-GR"/>
        </w:rPr>
        <w:t>Γέντη</w:t>
      </w:r>
      <w:proofErr w:type="spellEnd"/>
      <w:r w:rsidRPr="00C0317B">
        <w:rPr>
          <w:rFonts w:ascii="Times New Roman" w:hAnsi="Times New Roman" w:cs="Times New Roman"/>
          <w:sz w:val="24"/>
          <w:szCs w:val="24"/>
          <w:lang w:eastAsia="el-GR"/>
        </w:rPr>
        <w:t xml:space="preserve">, Μ. (2008). Οι ανασταλτικοί παράγοντες συμμετοχής στους ελληνικούς παραδοσιακούς χορούς. </w:t>
      </w:r>
      <w:r w:rsidRPr="00631C49">
        <w:rPr>
          <w:rFonts w:ascii="Times New Roman" w:hAnsi="Times New Roman" w:cs="Times New Roman"/>
          <w:i/>
          <w:sz w:val="24"/>
          <w:szCs w:val="24"/>
          <w:lang w:eastAsia="el-GR"/>
        </w:rPr>
        <w:t>Επιστήμη του Χορού</w:t>
      </w:r>
      <w:r w:rsidRPr="00631C49">
        <w:rPr>
          <w:rFonts w:ascii="Times New Roman" w:hAnsi="Times New Roman" w:cs="Times New Roman"/>
          <w:sz w:val="24"/>
          <w:szCs w:val="24"/>
          <w:lang w:eastAsia="el-GR"/>
        </w:rPr>
        <w:t>, 2, 16-30.</w:t>
      </w:r>
    </w:p>
    <w:p w:rsidR="00BA67C1" w:rsidRPr="00E978C6" w:rsidRDefault="00BA67C1"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r w:rsidRPr="00BA67C1">
        <w:rPr>
          <w:rFonts w:ascii="Times New Roman" w:hAnsi="Times New Roman" w:cs="Times New Roman"/>
          <w:sz w:val="24"/>
          <w:szCs w:val="24"/>
          <w:lang w:eastAsia="el-GR"/>
        </w:rPr>
        <w:t>Γκόλτσιου, Κ. (2009).</w:t>
      </w:r>
      <w:r w:rsidRPr="00BA67C1">
        <w:rPr>
          <w:rFonts w:ascii="Times New Roman" w:hAnsi="Times New Roman" w:cs="Times New Roman"/>
          <w:sz w:val="24"/>
          <w:szCs w:val="24"/>
          <w:lang w:val="en-US" w:eastAsia="el-GR"/>
        </w:rPr>
        <w:t> </w:t>
      </w:r>
      <w:hyperlink r:id="rId9" w:tgtFrame="blank" w:history="1">
        <w:r w:rsidRPr="00BA67C1">
          <w:rPr>
            <w:rFonts w:ascii="Times New Roman" w:hAnsi="Times New Roman" w:cs="Times New Roman"/>
            <w:sz w:val="24"/>
            <w:szCs w:val="24"/>
            <w:lang w:eastAsia="el-GR"/>
          </w:rPr>
          <w:t>Μελέτη ποιότητας ζωής που σχετίζεται με τη υγεία σε πανελλήνιο αντιπροσωπευτικό δείγμα μαθητών Α’ βάθμιας δημόσιας εκπαίδευσης</w:t>
        </w:r>
      </w:hyperlink>
      <w:r w:rsidRPr="00BA67C1">
        <w:rPr>
          <w:rFonts w:ascii="Times New Roman" w:hAnsi="Times New Roman" w:cs="Times New Roman"/>
          <w:sz w:val="24"/>
          <w:szCs w:val="24"/>
          <w:lang w:eastAsia="el-GR"/>
        </w:rPr>
        <w:t xml:space="preserve">.Διδακτορικήδιατριβή,ΕΚΠΑ. </w:t>
      </w:r>
      <w:hyperlink r:id="rId10" w:anchor="page/1/mode/2up" w:history="1">
        <w:r w:rsidRPr="002059EC">
          <w:rPr>
            <w:rFonts w:ascii="Times New Roman" w:hAnsi="Times New Roman" w:cs="Times New Roman"/>
            <w:sz w:val="24"/>
            <w:szCs w:val="24"/>
            <w:lang w:val="en-US" w:eastAsia="el-GR"/>
          </w:rPr>
          <w:t>http://thesis.ekt.gr/thesisBookReader/id/24116#page/1/mode/2up</w:t>
        </w:r>
      </w:hyperlink>
    </w:p>
    <w:p w:rsidR="00631C49" w:rsidRPr="00781E8C"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r w:rsidRPr="00781E8C">
        <w:rPr>
          <w:rFonts w:ascii="Times New Roman" w:hAnsi="Times New Roman" w:cs="Times New Roman"/>
          <w:sz w:val="24"/>
          <w:szCs w:val="24"/>
          <w:lang w:val="en-US" w:eastAsia="el-GR"/>
        </w:rPr>
        <w:t>Kelly,</w:t>
      </w:r>
      <w:r w:rsidR="00071C65">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 xml:space="preserve">J. R., &amp; </w:t>
      </w:r>
      <w:proofErr w:type="spellStart"/>
      <w:r w:rsidRPr="00781E8C">
        <w:rPr>
          <w:rFonts w:ascii="Times New Roman" w:hAnsi="Times New Roman" w:cs="Times New Roman"/>
          <w:sz w:val="24"/>
          <w:szCs w:val="24"/>
          <w:lang w:val="en-US" w:eastAsia="el-GR"/>
        </w:rPr>
        <w:t>Godbey</w:t>
      </w:r>
      <w:proofErr w:type="spellEnd"/>
      <w:proofErr w:type="gramStart"/>
      <w:r w:rsidRPr="00781E8C">
        <w:rPr>
          <w:rFonts w:ascii="Times New Roman" w:hAnsi="Times New Roman" w:cs="Times New Roman"/>
          <w:sz w:val="24"/>
          <w:szCs w:val="24"/>
          <w:lang w:val="en-US" w:eastAsia="el-GR"/>
        </w:rPr>
        <w:t>,</w:t>
      </w:r>
      <w:r w:rsidR="00071C65">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 xml:space="preserve"> G</w:t>
      </w:r>
      <w:proofErr w:type="gramEnd"/>
      <w:r w:rsidRPr="00781E8C">
        <w:rPr>
          <w:rFonts w:ascii="Times New Roman" w:hAnsi="Times New Roman" w:cs="Times New Roman"/>
          <w:sz w:val="24"/>
          <w:szCs w:val="24"/>
          <w:lang w:val="en-US" w:eastAsia="el-GR"/>
        </w:rPr>
        <w:t>. C.</w:t>
      </w:r>
      <w:r w:rsidR="00146DE9">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 xml:space="preserve"> (1992).</w:t>
      </w:r>
      <w:r w:rsidR="00146DE9">
        <w:rPr>
          <w:rFonts w:ascii="Times New Roman" w:hAnsi="Times New Roman" w:cs="Times New Roman"/>
          <w:sz w:val="24"/>
          <w:szCs w:val="24"/>
          <w:lang w:val="en-US" w:eastAsia="el-GR"/>
        </w:rPr>
        <w:t xml:space="preserve"> </w:t>
      </w:r>
      <w:r w:rsidRPr="00363439">
        <w:rPr>
          <w:rFonts w:ascii="Times New Roman" w:hAnsi="Times New Roman" w:cs="Times New Roman"/>
          <w:i/>
          <w:sz w:val="24"/>
          <w:szCs w:val="24"/>
          <w:lang w:val="en-US" w:eastAsia="el-GR"/>
        </w:rPr>
        <w:t>The sociology of leisure</w:t>
      </w:r>
      <w:r w:rsidRPr="00781E8C">
        <w:rPr>
          <w:rFonts w:ascii="Times New Roman" w:hAnsi="Times New Roman" w:cs="Times New Roman"/>
          <w:sz w:val="24"/>
          <w:szCs w:val="24"/>
          <w:lang w:val="en-US" w:eastAsia="el-GR"/>
        </w:rPr>
        <w:t>. State College: Venture Publishing.</w:t>
      </w:r>
    </w:p>
    <w:p w:rsidR="00631C49" w:rsidRPr="00781E8C" w:rsidRDefault="00146DE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proofErr w:type="spellStart"/>
      <w:r>
        <w:rPr>
          <w:rFonts w:ascii="Times New Roman" w:hAnsi="Times New Roman" w:cs="Times New Roman"/>
          <w:sz w:val="24"/>
          <w:szCs w:val="24"/>
          <w:lang w:val="en-US" w:eastAsia="el-GR"/>
        </w:rPr>
        <w:t>Kemperman</w:t>
      </w:r>
      <w:proofErr w:type="spellEnd"/>
      <w:r>
        <w:rPr>
          <w:rFonts w:ascii="Times New Roman" w:hAnsi="Times New Roman" w:cs="Times New Roman"/>
          <w:sz w:val="24"/>
          <w:szCs w:val="24"/>
          <w:lang w:val="en-US" w:eastAsia="el-GR"/>
        </w:rPr>
        <w:t xml:space="preserve">, M., </w:t>
      </w:r>
      <w:r w:rsidR="00631C49" w:rsidRPr="00781E8C">
        <w:rPr>
          <w:rFonts w:ascii="Times New Roman" w:hAnsi="Times New Roman" w:cs="Times New Roman"/>
          <w:sz w:val="24"/>
          <w:szCs w:val="24"/>
          <w:lang w:val="en-US" w:eastAsia="el-GR"/>
        </w:rPr>
        <w:t>&amp; Timmermans, H.</w:t>
      </w:r>
      <w:r>
        <w:rPr>
          <w:rFonts w:ascii="Times New Roman" w:hAnsi="Times New Roman" w:cs="Times New Roman"/>
          <w:sz w:val="24"/>
          <w:szCs w:val="24"/>
          <w:lang w:val="en-US" w:eastAsia="el-GR"/>
        </w:rPr>
        <w:t xml:space="preserve"> </w:t>
      </w:r>
      <w:r w:rsidR="00631C49" w:rsidRPr="00781E8C">
        <w:rPr>
          <w:rFonts w:ascii="Times New Roman" w:hAnsi="Times New Roman" w:cs="Times New Roman"/>
          <w:sz w:val="24"/>
          <w:szCs w:val="24"/>
          <w:lang w:val="en-US" w:eastAsia="el-GR"/>
        </w:rPr>
        <w:t>J.</w:t>
      </w:r>
      <w:r>
        <w:rPr>
          <w:rFonts w:ascii="Times New Roman" w:hAnsi="Times New Roman" w:cs="Times New Roman"/>
          <w:sz w:val="24"/>
          <w:szCs w:val="24"/>
          <w:lang w:val="en-US" w:eastAsia="el-GR"/>
        </w:rPr>
        <w:t xml:space="preserve"> </w:t>
      </w:r>
      <w:r w:rsidR="00631C49" w:rsidRPr="00781E8C">
        <w:rPr>
          <w:rFonts w:ascii="Times New Roman" w:hAnsi="Times New Roman" w:cs="Times New Roman"/>
          <w:sz w:val="24"/>
          <w:szCs w:val="24"/>
          <w:lang w:val="en-US" w:eastAsia="el-GR"/>
        </w:rPr>
        <w:t xml:space="preserve">P. (2008).  Influence of socio-demographics and residential environment on leisure activity participation. </w:t>
      </w:r>
      <w:r w:rsidR="00631C49" w:rsidRPr="00363439">
        <w:rPr>
          <w:rFonts w:ascii="Times New Roman" w:hAnsi="Times New Roman" w:cs="Times New Roman"/>
          <w:i/>
          <w:sz w:val="24"/>
          <w:szCs w:val="24"/>
          <w:lang w:val="en-US" w:eastAsia="el-GR"/>
        </w:rPr>
        <w:t>Leisure Sciences</w:t>
      </w:r>
      <w:proofErr w:type="gramStart"/>
      <w:r w:rsidR="00631C49" w:rsidRPr="00781E8C">
        <w:rPr>
          <w:rFonts w:ascii="Times New Roman" w:hAnsi="Times New Roman" w:cs="Times New Roman"/>
          <w:sz w:val="24"/>
          <w:szCs w:val="24"/>
          <w:lang w:val="en-US" w:eastAsia="el-GR"/>
        </w:rPr>
        <w:t>,30</w:t>
      </w:r>
      <w:proofErr w:type="gramEnd"/>
      <w:r>
        <w:rPr>
          <w:rFonts w:ascii="Times New Roman" w:hAnsi="Times New Roman" w:cs="Times New Roman"/>
          <w:sz w:val="24"/>
          <w:szCs w:val="24"/>
          <w:lang w:val="en-US" w:eastAsia="el-GR"/>
        </w:rPr>
        <w:t xml:space="preserve"> </w:t>
      </w:r>
      <w:r w:rsidR="00631C49" w:rsidRPr="00781E8C">
        <w:rPr>
          <w:rFonts w:ascii="Times New Roman" w:hAnsi="Times New Roman" w:cs="Times New Roman"/>
          <w:sz w:val="24"/>
          <w:szCs w:val="24"/>
          <w:lang w:val="en-US" w:eastAsia="el-GR"/>
        </w:rPr>
        <w:t xml:space="preserve">(4), 306-324.  </w:t>
      </w:r>
    </w:p>
    <w:p w:rsidR="00631C49" w:rsidRPr="003A5D75"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eastAsia="el-GR"/>
        </w:rPr>
      </w:pPr>
      <w:proofErr w:type="gramStart"/>
      <w:r w:rsidRPr="00781E8C">
        <w:rPr>
          <w:rFonts w:ascii="Times New Roman" w:hAnsi="Times New Roman" w:cs="Times New Roman"/>
          <w:sz w:val="24"/>
          <w:szCs w:val="24"/>
          <w:lang w:val="en-US" w:eastAsia="el-GR"/>
        </w:rPr>
        <w:t xml:space="preserve">KIDSCREEN </w:t>
      </w:r>
      <w:r w:rsidR="00146DE9">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Group</w:t>
      </w:r>
      <w:proofErr w:type="gramEnd"/>
      <w:r w:rsidRPr="00781E8C">
        <w:rPr>
          <w:rFonts w:ascii="Times New Roman" w:hAnsi="Times New Roman" w:cs="Times New Roman"/>
          <w:sz w:val="24"/>
          <w:szCs w:val="24"/>
          <w:lang w:val="en-US" w:eastAsia="el-GR"/>
        </w:rPr>
        <w:t xml:space="preserve">   Europe, (2006). Kidscreen-52.  Questionnaire for Kids and Adolescents 8–</w:t>
      </w:r>
      <w:proofErr w:type="gramStart"/>
      <w:r w:rsidRPr="00781E8C">
        <w:rPr>
          <w:rFonts w:ascii="Times New Roman" w:hAnsi="Times New Roman" w:cs="Times New Roman"/>
          <w:sz w:val="24"/>
          <w:szCs w:val="24"/>
          <w:lang w:val="en-US" w:eastAsia="el-GR"/>
        </w:rPr>
        <w:t>18</w:t>
      </w:r>
      <w:r w:rsidR="00146DE9">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 xml:space="preserve"> Years</w:t>
      </w:r>
      <w:proofErr w:type="gramEnd"/>
      <w:r w:rsidRPr="00781E8C">
        <w:rPr>
          <w:rFonts w:ascii="Times New Roman" w:hAnsi="Times New Roman" w:cs="Times New Roman"/>
          <w:sz w:val="24"/>
          <w:szCs w:val="24"/>
          <w:lang w:val="en-US" w:eastAsia="el-GR"/>
        </w:rPr>
        <w:t xml:space="preserve"> Old</w:t>
      </w:r>
      <w:r w:rsidR="00146DE9" w:rsidRPr="00781E8C">
        <w:rPr>
          <w:rFonts w:ascii="Times New Roman" w:hAnsi="Times New Roman" w:cs="Times New Roman"/>
          <w:sz w:val="24"/>
          <w:szCs w:val="24"/>
          <w:lang w:val="en-US" w:eastAsia="el-GR"/>
        </w:rPr>
        <w:t>,</w:t>
      </w:r>
      <w:r w:rsidR="00146DE9">
        <w:rPr>
          <w:rFonts w:ascii="Times New Roman" w:hAnsi="Times New Roman" w:cs="Times New Roman"/>
          <w:sz w:val="24"/>
          <w:szCs w:val="24"/>
          <w:lang w:val="en-US" w:eastAsia="el-GR"/>
        </w:rPr>
        <w:t xml:space="preserve"> </w:t>
      </w:r>
      <w:r w:rsidR="00146DE9" w:rsidRPr="00781E8C">
        <w:rPr>
          <w:rFonts w:ascii="Times New Roman" w:hAnsi="Times New Roman" w:cs="Times New Roman"/>
          <w:sz w:val="24"/>
          <w:szCs w:val="24"/>
          <w:lang w:val="en-US" w:eastAsia="el-GR"/>
        </w:rPr>
        <w:t>2006</w:t>
      </w:r>
      <w:r w:rsidRPr="00781E8C">
        <w:rPr>
          <w:rFonts w:ascii="Times New Roman" w:hAnsi="Times New Roman" w:cs="Times New Roman"/>
          <w:sz w:val="24"/>
          <w:szCs w:val="24"/>
          <w:lang w:val="en-US" w:eastAsia="el-GR"/>
        </w:rPr>
        <w:t xml:space="preserve">. </w:t>
      </w:r>
      <w:r w:rsidR="00146DE9">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Available</w:t>
      </w:r>
      <w:r w:rsidRPr="003A5D75">
        <w:rPr>
          <w:rFonts w:ascii="Times New Roman" w:hAnsi="Times New Roman" w:cs="Times New Roman"/>
          <w:sz w:val="24"/>
          <w:szCs w:val="24"/>
          <w:lang w:eastAsia="el-GR"/>
        </w:rPr>
        <w:t xml:space="preserve"> </w:t>
      </w:r>
      <w:r w:rsidRPr="00781E8C">
        <w:rPr>
          <w:rFonts w:ascii="Times New Roman" w:hAnsi="Times New Roman" w:cs="Times New Roman"/>
          <w:sz w:val="24"/>
          <w:szCs w:val="24"/>
          <w:lang w:val="en-US" w:eastAsia="el-GR"/>
        </w:rPr>
        <w:t>at</w:t>
      </w:r>
      <w:r w:rsidRPr="003A5D75">
        <w:rPr>
          <w:rFonts w:ascii="Times New Roman" w:hAnsi="Times New Roman" w:cs="Times New Roman"/>
          <w:sz w:val="24"/>
          <w:szCs w:val="24"/>
          <w:lang w:eastAsia="el-GR"/>
        </w:rPr>
        <w:t xml:space="preserve">: </w:t>
      </w:r>
      <w:r w:rsidRPr="00781E8C">
        <w:rPr>
          <w:rFonts w:ascii="Times New Roman" w:hAnsi="Times New Roman" w:cs="Times New Roman"/>
          <w:sz w:val="24"/>
          <w:szCs w:val="24"/>
          <w:lang w:val="en-US" w:eastAsia="el-GR"/>
        </w:rPr>
        <w:t>http</w:t>
      </w:r>
      <w:r w:rsidRPr="003A5D75">
        <w:rPr>
          <w:rFonts w:ascii="Times New Roman" w:hAnsi="Times New Roman" w:cs="Times New Roman"/>
          <w:sz w:val="24"/>
          <w:szCs w:val="24"/>
          <w:lang w:eastAsia="el-GR"/>
        </w:rPr>
        <w:t>://</w:t>
      </w:r>
      <w:r w:rsidRPr="00781E8C">
        <w:rPr>
          <w:rFonts w:ascii="Times New Roman" w:hAnsi="Times New Roman" w:cs="Times New Roman"/>
          <w:sz w:val="24"/>
          <w:szCs w:val="24"/>
          <w:lang w:val="en-US" w:eastAsia="el-GR"/>
        </w:rPr>
        <w:t>www</w:t>
      </w:r>
      <w:r w:rsidRPr="003A5D75">
        <w:rPr>
          <w:rFonts w:ascii="Times New Roman" w:hAnsi="Times New Roman" w:cs="Times New Roman"/>
          <w:sz w:val="24"/>
          <w:szCs w:val="24"/>
          <w:lang w:eastAsia="el-GR"/>
        </w:rPr>
        <w:t>.</w:t>
      </w:r>
      <w:r w:rsidRPr="00781E8C">
        <w:rPr>
          <w:rFonts w:ascii="Times New Roman" w:hAnsi="Times New Roman" w:cs="Times New Roman"/>
          <w:sz w:val="24"/>
          <w:szCs w:val="24"/>
          <w:lang w:val="en-US" w:eastAsia="el-GR"/>
        </w:rPr>
        <w:t>kidscreen</w:t>
      </w:r>
      <w:r w:rsidRPr="003A5D75">
        <w:rPr>
          <w:rFonts w:ascii="Times New Roman" w:hAnsi="Times New Roman" w:cs="Times New Roman"/>
          <w:sz w:val="24"/>
          <w:szCs w:val="24"/>
          <w:lang w:eastAsia="el-GR"/>
        </w:rPr>
        <w:t>.</w:t>
      </w:r>
      <w:r w:rsidRPr="00781E8C">
        <w:rPr>
          <w:rFonts w:ascii="Times New Roman" w:hAnsi="Times New Roman" w:cs="Times New Roman"/>
          <w:sz w:val="24"/>
          <w:szCs w:val="24"/>
          <w:lang w:val="en-US" w:eastAsia="el-GR"/>
        </w:rPr>
        <w:t>org</w:t>
      </w:r>
      <w:r w:rsidRPr="003A5D75">
        <w:rPr>
          <w:rFonts w:ascii="Times New Roman" w:hAnsi="Times New Roman" w:cs="Times New Roman"/>
          <w:sz w:val="24"/>
          <w:szCs w:val="24"/>
          <w:lang w:eastAsia="el-GR"/>
        </w:rPr>
        <w:t xml:space="preserve">. </w:t>
      </w:r>
      <w:proofErr w:type="gramStart"/>
      <w:r w:rsidRPr="00781E8C">
        <w:rPr>
          <w:rFonts w:ascii="Times New Roman" w:hAnsi="Times New Roman" w:cs="Times New Roman"/>
          <w:sz w:val="24"/>
          <w:szCs w:val="24"/>
          <w:lang w:val="en-US" w:eastAsia="el-GR"/>
        </w:rPr>
        <w:t>Accessed</w:t>
      </w:r>
      <w:r w:rsidRPr="003A5D75">
        <w:rPr>
          <w:rFonts w:ascii="Times New Roman" w:hAnsi="Times New Roman" w:cs="Times New Roman"/>
          <w:sz w:val="24"/>
          <w:szCs w:val="24"/>
          <w:lang w:eastAsia="el-GR"/>
        </w:rPr>
        <w:t>:</w:t>
      </w:r>
      <w:r w:rsidR="00146DE9" w:rsidRPr="003A5D75">
        <w:rPr>
          <w:rFonts w:ascii="Times New Roman" w:hAnsi="Times New Roman" w:cs="Times New Roman"/>
          <w:sz w:val="24"/>
          <w:szCs w:val="24"/>
          <w:lang w:eastAsia="el-GR"/>
        </w:rPr>
        <w:t xml:space="preserve"> </w:t>
      </w:r>
      <w:r w:rsidRPr="003A5D75">
        <w:rPr>
          <w:rFonts w:ascii="Times New Roman" w:hAnsi="Times New Roman" w:cs="Times New Roman"/>
          <w:sz w:val="24"/>
          <w:szCs w:val="24"/>
          <w:lang w:eastAsia="el-GR"/>
        </w:rPr>
        <w:t xml:space="preserve">3 </w:t>
      </w:r>
      <w:r w:rsidRPr="00781E8C">
        <w:rPr>
          <w:rFonts w:ascii="Times New Roman" w:hAnsi="Times New Roman" w:cs="Times New Roman"/>
          <w:sz w:val="24"/>
          <w:szCs w:val="24"/>
          <w:lang w:val="en-US" w:eastAsia="el-GR"/>
        </w:rPr>
        <w:t>July</w:t>
      </w:r>
      <w:r w:rsidRPr="003A5D75">
        <w:rPr>
          <w:rFonts w:ascii="Times New Roman" w:hAnsi="Times New Roman" w:cs="Times New Roman"/>
          <w:sz w:val="24"/>
          <w:szCs w:val="24"/>
          <w:lang w:eastAsia="el-GR"/>
        </w:rPr>
        <w:t xml:space="preserve"> 2015.</w:t>
      </w:r>
      <w:proofErr w:type="gramEnd"/>
    </w:p>
    <w:p w:rsidR="00631C49" w:rsidRPr="00781E8C"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proofErr w:type="spellStart"/>
      <w:r w:rsidRPr="00C0317B">
        <w:rPr>
          <w:rFonts w:ascii="Times New Roman" w:hAnsi="Times New Roman" w:cs="Times New Roman"/>
          <w:sz w:val="24"/>
          <w:szCs w:val="24"/>
          <w:lang w:eastAsia="el-GR"/>
        </w:rPr>
        <w:t>Κωνσταντινίδου</w:t>
      </w:r>
      <w:proofErr w:type="spellEnd"/>
      <w:r w:rsidRPr="00C0317B">
        <w:rPr>
          <w:rFonts w:ascii="Times New Roman" w:hAnsi="Times New Roman" w:cs="Times New Roman"/>
          <w:sz w:val="24"/>
          <w:szCs w:val="24"/>
          <w:lang w:eastAsia="el-GR"/>
        </w:rPr>
        <w:t xml:space="preserve">, Μ., </w:t>
      </w:r>
      <w:proofErr w:type="spellStart"/>
      <w:r w:rsidRPr="00C0317B">
        <w:rPr>
          <w:rFonts w:ascii="Times New Roman" w:hAnsi="Times New Roman" w:cs="Times New Roman"/>
          <w:sz w:val="24"/>
          <w:szCs w:val="24"/>
          <w:lang w:eastAsia="el-GR"/>
        </w:rPr>
        <w:t>Χαραχούσου</w:t>
      </w:r>
      <w:proofErr w:type="spellEnd"/>
      <w:r w:rsidRPr="00C0317B">
        <w:rPr>
          <w:rFonts w:ascii="Times New Roman" w:hAnsi="Times New Roman" w:cs="Times New Roman"/>
          <w:sz w:val="24"/>
          <w:szCs w:val="24"/>
          <w:lang w:eastAsia="el-GR"/>
        </w:rPr>
        <w:t xml:space="preserve">, Υ., &amp; </w:t>
      </w:r>
      <w:proofErr w:type="spellStart"/>
      <w:r w:rsidRPr="00C0317B">
        <w:rPr>
          <w:rFonts w:ascii="Times New Roman" w:hAnsi="Times New Roman" w:cs="Times New Roman"/>
          <w:sz w:val="24"/>
          <w:szCs w:val="24"/>
          <w:lang w:eastAsia="el-GR"/>
        </w:rPr>
        <w:t>Καμπίτσης</w:t>
      </w:r>
      <w:proofErr w:type="spellEnd"/>
      <w:r w:rsidRPr="00C0317B">
        <w:rPr>
          <w:rFonts w:ascii="Times New Roman" w:hAnsi="Times New Roman" w:cs="Times New Roman"/>
          <w:sz w:val="24"/>
          <w:szCs w:val="24"/>
          <w:lang w:eastAsia="el-GR"/>
        </w:rPr>
        <w:t xml:space="preserve">, Χρ. (2002). Η χοροθεραπεία ως μια τεχνική ψυχοθεραπευτικής παρέμβασης για τα άτομα τρίτης ηλικίας. </w:t>
      </w:r>
      <w:proofErr w:type="spellStart"/>
      <w:r w:rsidRPr="00363439">
        <w:rPr>
          <w:rFonts w:ascii="Times New Roman" w:hAnsi="Times New Roman" w:cs="Times New Roman"/>
          <w:i/>
          <w:sz w:val="24"/>
          <w:szCs w:val="24"/>
          <w:lang w:val="en-US" w:eastAsia="el-GR"/>
        </w:rPr>
        <w:t>Γυναίκα</w:t>
      </w:r>
      <w:proofErr w:type="spellEnd"/>
      <w:r w:rsidRPr="00363439">
        <w:rPr>
          <w:rFonts w:ascii="Times New Roman" w:hAnsi="Times New Roman" w:cs="Times New Roman"/>
          <w:i/>
          <w:sz w:val="24"/>
          <w:szCs w:val="24"/>
          <w:lang w:val="en-US" w:eastAsia="el-GR"/>
        </w:rPr>
        <w:t xml:space="preserve"> </w:t>
      </w:r>
      <w:proofErr w:type="spellStart"/>
      <w:r w:rsidRPr="00363439">
        <w:rPr>
          <w:rFonts w:ascii="Times New Roman" w:hAnsi="Times New Roman" w:cs="Times New Roman"/>
          <w:i/>
          <w:sz w:val="24"/>
          <w:szCs w:val="24"/>
          <w:lang w:val="en-US" w:eastAsia="el-GR"/>
        </w:rPr>
        <w:t>και</w:t>
      </w:r>
      <w:proofErr w:type="spellEnd"/>
      <w:r w:rsidRPr="00363439">
        <w:rPr>
          <w:rFonts w:ascii="Times New Roman" w:hAnsi="Times New Roman" w:cs="Times New Roman"/>
          <w:i/>
          <w:sz w:val="24"/>
          <w:szCs w:val="24"/>
          <w:lang w:val="en-US" w:eastAsia="el-GR"/>
        </w:rPr>
        <w:t xml:space="preserve"> </w:t>
      </w:r>
      <w:proofErr w:type="spellStart"/>
      <w:r w:rsidRPr="00363439">
        <w:rPr>
          <w:rFonts w:ascii="Times New Roman" w:hAnsi="Times New Roman" w:cs="Times New Roman"/>
          <w:i/>
          <w:sz w:val="24"/>
          <w:szCs w:val="24"/>
          <w:lang w:val="en-US" w:eastAsia="el-GR"/>
        </w:rPr>
        <w:t>Άθληση</w:t>
      </w:r>
      <w:proofErr w:type="spellEnd"/>
      <w:r w:rsidRPr="00781E8C">
        <w:rPr>
          <w:rFonts w:ascii="Times New Roman" w:hAnsi="Times New Roman" w:cs="Times New Roman"/>
          <w:sz w:val="24"/>
          <w:szCs w:val="24"/>
          <w:lang w:val="en-US" w:eastAsia="el-GR"/>
        </w:rPr>
        <w:t>, 1, 37-49.</w:t>
      </w:r>
    </w:p>
    <w:p w:rsidR="00631C49" w:rsidRPr="00781E8C"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r w:rsidRPr="00781E8C">
        <w:rPr>
          <w:rFonts w:ascii="Times New Roman" w:hAnsi="Times New Roman" w:cs="Times New Roman"/>
          <w:sz w:val="24"/>
          <w:szCs w:val="24"/>
          <w:lang w:val="en-US" w:eastAsia="el-GR"/>
        </w:rPr>
        <w:t xml:space="preserve">Levi, R., </w:t>
      </w:r>
      <w:proofErr w:type="spellStart"/>
      <w:r w:rsidRPr="00781E8C">
        <w:rPr>
          <w:rFonts w:ascii="Times New Roman" w:hAnsi="Times New Roman" w:cs="Times New Roman"/>
          <w:sz w:val="24"/>
          <w:szCs w:val="24"/>
          <w:lang w:val="en-US" w:eastAsia="el-GR"/>
        </w:rPr>
        <w:t>Drotar</w:t>
      </w:r>
      <w:proofErr w:type="spellEnd"/>
      <w:r w:rsidRPr="00781E8C">
        <w:rPr>
          <w:rFonts w:ascii="Times New Roman" w:hAnsi="Times New Roman" w:cs="Times New Roman"/>
          <w:sz w:val="24"/>
          <w:szCs w:val="24"/>
          <w:lang w:val="en-US" w:eastAsia="el-GR"/>
        </w:rPr>
        <w:t xml:space="preserve">, D. (1998). </w:t>
      </w:r>
      <w:r w:rsidRPr="00363439">
        <w:rPr>
          <w:rFonts w:ascii="Times New Roman" w:hAnsi="Times New Roman" w:cs="Times New Roman"/>
          <w:sz w:val="24"/>
          <w:szCs w:val="24"/>
          <w:lang w:val="en-US" w:eastAsia="el-GR"/>
        </w:rPr>
        <w:t>Critical issues and needs in health-related quality of life assessment of children and adolescents with chronic health conditions</w:t>
      </w:r>
      <w:r w:rsidRPr="00363439">
        <w:rPr>
          <w:rFonts w:ascii="Times New Roman" w:hAnsi="Times New Roman" w:cs="Times New Roman"/>
          <w:i/>
          <w:sz w:val="24"/>
          <w:szCs w:val="24"/>
          <w:lang w:val="en-US" w:eastAsia="el-GR"/>
        </w:rPr>
        <w:t>.</w:t>
      </w:r>
      <w:r w:rsidRPr="00781E8C">
        <w:rPr>
          <w:rFonts w:ascii="Times New Roman" w:hAnsi="Times New Roman" w:cs="Times New Roman"/>
          <w:sz w:val="24"/>
          <w:szCs w:val="24"/>
          <w:lang w:val="en-US" w:eastAsia="el-GR"/>
        </w:rPr>
        <w:t xml:space="preserve"> </w:t>
      </w:r>
      <w:r w:rsidR="00146DE9" w:rsidRPr="00781E8C">
        <w:rPr>
          <w:rFonts w:ascii="Times New Roman" w:hAnsi="Times New Roman" w:cs="Times New Roman"/>
          <w:sz w:val="24"/>
          <w:szCs w:val="24"/>
          <w:lang w:val="en-US" w:eastAsia="el-GR"/>
        </w:rPr>
        <w:t>In measuring</w:t>
      </w:r>
      <w:r w:rsidR="00146DE9">
        <w:rPr>
          <w:rFonts w:ascii="Times New Roman" w:hAnsi="Times New Roman" w:cs="Times New Roman"/>
          <w:i/>
          <w:sz w:val="24"/>
          <w:szCs w:val="24"/>
          <w:lang w:val="en-US" w:eastAsia="el-GR"/>
        </w:rPr>
        <w:t xml:space="preserve"> </w:t>
      </w:r>
      <w:r w:rsidRPr="00363439">
        <w:rPr>
          <w:rFonts w:ascii="Times New Roman" w:hAnsi="Times New Roman" w:cs="Times New Roman"/>
          <w:i/>
          <w:sz w:val="24"/>
          <w:szCs w:val="24"/>
          <w:lang w:val="en-US" w:eastAsia="el-GR"/>
        </w:rPr>
        <w:t>health-related quality of life in children and adolescents implications for research and practice</w:t>
      </w:r>
      <w:r w:rsidRPr="00781E8C">
        <w:rPr>
          <w:rFonts w:ascii="Times New Roman" w:hAnsi="Times New Roman" w:cs="Times New Roman"/>
          <w:sz w:val="24"/>
          <w:szCs w:val="24"/>
          <w:lang w:val="en-US" w:eastAsia="el-GR"/>
        </w:rPr>
        <w:t xml:space="preserve">. </w:t>
      </w:r>
      <w:proofErr w:type="gramStart"/>
      <w:r w:rsidRPr="00781E8C">
        <w:rPr>
          <w:rFonts w:ascii="Times New Roman" w:hAnsi="Times New Roman" w:cs="Times New Roman"/>
          <w:sz w:val="24"/>
          <w:szCs w:val="24"/>
          <w:lang w:val="en-US" w:eastAsia="el-GR"/>
        </w:rPr>
        <w:t xml:space="preserve">Edited </w:t>
      </w:r>
      <w:r w:rsidR="00146DE9">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by</w:t>
      </w:r>
      <w:proofErr w:type="gramEnd"/>
      <w:r w:rsidRPr="00781E8C">
        <w:rPr>
          <w:rFonts w:ascii="Times New Roman" w:hAnsi="Times New Roman" w:cs="Times New Roman"/>
          <w:sz w:val="24"/>
          <w:szCs w:val="24"/>
          <w:lang w:val="en-US" w:eastAsia="el-GR"/>
        </w:rPr>
        <w:t xml:space="preserve"> </w:t>
      </w:r>
      <w:r w:rsidR="00146DE9">
        <w:rPr>
          <w:rFonts w:ascii="Times New Roman" w:hAnsi="Times New Roman" w:cs="Times New Roman"/>
          <w:sz w:val="24"/>
          <w:szCs w:val="24"/>
          <w:lang w:val="en-US" w:eastAsia="el-GR"/>
        </w:rPr>
        <w:t xml:space="preserve"> </w:t>
      </w:r>
      <w:proofErr w:type="spellStart"/>
      <w:r w:rsidRPr="00781E8C">
        <w:rPr>
          <w:rFonts w:ascii="Times New Roman" w:hAnsi="Times New Roman" w:cs="Times New Roman"/>
          <w:sz w:val="24"/>
          <w:szCs w:val="24"/>
          <w:lang w:val="en-US" w:eastAsia="el-GR"/>
        </w:rPr>
        <w:t>Drotar</w:t>
      </w:r>
      <w:proofErr w:type="spellEnd"/>
      <w:r w:rsidRPr="00781E8C">
        <w:rPr>
          <w:rFonts w:ascii="Times New Roman" w:hAnsi="Times New Roman" w:cs="Times New Roman"/>
          <w:sz w:val="24"/>
          <w:szCs w:val="24"/>
          <w:lang w:val="en-US" w:eastAsia="el-GR"/>
        </w:rPr>
        <w:t xml:space="preserve"> D. Mahwah, N. J, Lawrence </w:t>
      </w:r>
      <w:r w:rsidR="00146DE9">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Erlbaum Associates, 3-23.</w:t>
      </w:r>
    </w:p>
    <w:p w:rsidR="00631C49" w:rsidRPr="009F069F"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eastAsia="el-GR"/>
        </w:rPr>
      </w:pPr>
      <w:r w:rsidRPr="00C94CC3">
        <w:rPr>
          <w:rFonts w:ascii="Times New Roman" w:hAnsi="Times New Roman" w:cs="Times New Roman"/>
          <w:sz w:val="24"/>
          <w:szCs w:val="24"/>
          <w:lang w:eastAsia="el-GR"/>
        </w:rPr>
        <w:t xml:space="preserve">Μπουγιέση, Μ., Ζήση Β., Γρηγορίου, Σ., &amp; Πολλάτου, Μ. (2011). </w:t>
      </w:r>
      <w:r w:rsidRPr="00C0317B">
        <w:rPr>
          <w:rFonts w:ascii="Times New Roman" w:hAnsi="Times New Roman" w:cs="Times New Roman"/>
          <w:sz w:val="24"/>
          <w:szCs w:val="24"/>
          <w:lang w:eastAsia="el-GR"/>
        </w:rPr>
        <w:t xml:space="preserve">Διαφοροποίηση Παραγόντων της Ποιότητας Ζωής Μέσα Από συστηματική συμμέτοχη σε Ελληνικό Παραδοσιακό Χορό σε Νεαρούς Ενήλικες και Μεσήλικες. </w:t>
      </w:r>
      <w:r w:rsidRPr="009F069F">
        <w:rPr>
          <w:rFonts w:ascii="Times New Roman" w:hAnsi="Times New Roman" w:cs="Times New Roman"/>
          <w:i/>
          <w:sz w:val="24"/>
          <w:szCs w:val="24"/>
          <w:lang w:eastAsia="el-GR"/>
        </w:rPr>
        <w:t>Αναζητήσεις στη Φυσική Αγωγή και τον Αθλητισμό</w:t>
      </w:r>
      <w:r w:rsidRPr="009F069F">
        <w:rPr>
          <w:rFonts w:ascii="Times New Roman" w:hAnsi="Times New Roman" w:cs="Times New Roman"/>
          <w:sz w:val="24"/>
          <w:szCs w:val="24"/>
          <w:lang w:eastAsia="el-GR"/>
        </w:rPr>
        <w:t>, 9, 131 -140.</w:t>
      </w:r>
    </w:p>
    <w:p w:rsidR="00631C49" w:rsidRPr="009F069F"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eastAsia="el-GR"/>
        </w:rPr>
      </w:pPr>
      <w:proofErr w:type="spellStart"/>
      <w:r w:rsidRPr="00631C49">
        <w:rPr>
          <w:rFonts w:ascii="Times New Roman" w:hAnsi="Times New Roman" w:cs="Times New Roman"/>
          <w:sz w:val="24"/>
          <w:szCs w:val="24"/>
          <w:lang w:eastAsia="el-GR"/>
        </w:rPr>
        <w:t>Πίτση</w:t>
      </w:r>
      <w:proofErr w:type="spellEnd"/>
      <w:r w:rsidRPr="005F0E60">
        <w:rPr>
          <w:rFonts w:ascii="Times New Roman" w:hAnsi="Times New Roman" w:cs="Times New Roman"/>
          <w:sz w:val="24"/>
          <w:szCs w:val="24"/>
          <w:lang w:eastAsia="el-GR"/>
        </w:rPr>
        <w:t xml:space="preserve">, </w:t>
      </w:r>
      <w:r w:rsidRPr="00631C49">
        <w:rPr>
          <w:rFonts w:ascii="Times New Roman" w:hAnsi="Times New Roman" w:cs="Times New Roman"/>
          <w:sz w:val="24"/>
          <w:szCs w:val="24"/>
          <w:lang w:eastAsia="el-GR"/>
        </w:rPr>
        <w:t>Α</w:t>
      </w:r>
      <w:r w:rsidRPr="005F0E60">
        <w:rPr>
          <w:rFonts w:ascii="Times New Roman" w:hAnsi="Times New Roman" w:cs="Times New Roman"/>
          <w:sz w:val="24"/>
          <w:szCs w:val="24"/>
          <w:lang w:eastAsia="el-GR"/>
        </w:rPr>
        <w:t xml:space="preserve">., </w:t>
      </w:r>
      <w:proofErr w:type="spellStart"/>
      <w:r w:rsidRPr="00631C49">
        <w:rPr>
          <w:rFonts w:ascii="Times New Roman" w:hAnsi="Times New Roman" w:cs="Times New Roman"/>
          <w:sz w:val="24"/>
          <w:szCs w:val="24"/>
          <w:lang w:eastAsia="el-GR"/>
        </w:rPr>
        <w:t>Σμήλιος</w:t>
      </w:r>
      <w:proofErr w:type="spellEnd"/>
      <w:r w:rsidRPr="005F0E60">
        <w:rPr>
          <w:rFonts w:ascii="Times New Roman" w:hAnsi="Times New Roman" w:cs="Times New Roman"/>
          <w:sz w:val="24"/>
          <w:szCs w:val="24"/>
          <w:lang w:eastAsia="el-GR"/>
        </w:rPr>
        <w:t xml:space="preserve">, </w:t>
      </w:r>
      <w:r w:rsidRPr="00631C49">
        <w:rPr>
          <w:rFonts w:ascii="Times New Roman" w:hAnsi="Times New Roman" w:cs="Times New Roman"/>
          <w:sz w:val="24"/>
          <w:szCs w:val="24"/>
          <w:lang w:eastAsia="el-GR"/>
        </w:rPr>
        <w:t>Η</w:t>
      </w:r>
      <w:r w:rsidRPr="005F0E60">
        <w:rPr>
          <w:rFonts w:ascii="Times New Roman" w:hAnsi="Times New Roman" w:cs="Times New Roman"/>
          <w:sz w:val="24"/>
          <w:szCs w:val="24"/>
          <w:lang w:eastAsia="el-GR"/>
        </w:rPr>
        <w:t xml:space="preserve">., </w:t>
      </w:r>
      <w:proofErr w:type="spellStart"/>
      <w:r w:rsidRPr="00631C49">
        <w:rPr>
          <w:rFonts w:ascii="Times New Roman" w:hAnsi="Times New Roman" w:cs="Times New Roman"/>
          <w:sz w:val="24"/>
          <w:szCs w:val="24"/>
          <w:lang w:eastAsia="el-GR"/>
        </w:rPr>
        <w:t>Τοκμακίδης</w:t>
      </w:r>
      <w:proofErr w:type="spellEnd"/>
      <w:r w:rsidRPr="005F0E60">
        <w:rPr>
          <w:rFonts w:ascii="Times New Roman" w:hAnsi="Times New Roman" w:cs="Times New Roman"/>
          <w:sz w:val="24"/>
          <w:szCs w:val="24"/>
          <w:lang w:eastAsia="el-GR"/>
        </w:rPr>
        <w:t xml:space="preserve">, </w:t>
      </w:r>
      <w:r w:rsidRPr="00631C49">
        <w:rPr>
          <w:rFonts w:ascii="Times New Roman" w:hAnsi="Times New Roman" w:cs="Times New Roman"/>
          <w:sz w:val="24"/>
          <w:szCs w:val="24"/>
          <w:lang w:eastAsia="el-GR"/>
        </w:rPr>
        <w:t>Σ</w:t>
      </w:r>
      <w:r w:rsidRPr="005F0E60">
        <w:rPr>
          <w:rFonts w:ascii="Times New Roman" w:hAnsi="Times New Roman" w:cs="Times New Roman"/>
          <w:sz w:val="24"/>
          <w:szCs w:val="24"/>
          <w:lang w:eastAsia="el-GR"/>
        </w:rPr>
        <w:t>.</w:t>
      </w:r>
      <w:r w:rsidRPr="00631C49">
        <w:rPr>
          <w:rFonts w:ascii="Times New Roman" w:hAnsi="Times New Roman" w:cs="Times New Roman"/>
          <w:sz w:val="24"/>
          <w:szCs w:val="24"/>
          <w:lang w:eastAsia="el-GR"/>
        </w:rPr>
        <w:t>Π</w:t>
      </w:r>
      <w:r w:rsidRPr="005F0E60">
        <w:rPr>
          <w:rFonts w:ascii="Times New Roman" w:hAnsi="Times New Roman" w:cs="Times New Roman"/>
          <w:sz w:val="24"/>
          <w:szCs w:val="24"/>
          <w:lang w:eastAsia="el-GR"/>
        </w:rPr>
        <w:t xml:space="preserve">., </w:t>
      </w:r>
      <w:proofErr w:type="spellStart"/>
      <w:r w:rsidRPr="00631C49">
        <w:rPr>
          <w:rFonts w:ascii="Times New Roman" w:hAnsi="Times New Roman" w:cs="Times New Roman"/>
          <w:sz w:val="24"/>
          <w:szCs w:val="24"/>
          <w:lang w:eastAsia="el-GR"/>
        </w:rPr>
        <w:t>Σερμπέζης</w:t>
      </w:r>
      <w:proofErr w:type="spellEnd"/>
      <w:r w:rsidRPr="005F0E60">
        <w:rPr>
          <w:rFonts w:ascii="Times New Roman" w:hAnsi="Times New Roman" w:cs="Times New Roman"/>
          <w:sz w:val="24"/>
          <w:szCs w:val="24"/>
          <w:lang w:eastAsia="el-GR"/>
        </w:rPr>
        <w:t xml:space="preserve">, </w:t>
      </w:r>
      <w:r w:rsidRPr="00631C49">
        <w:rPr>
          <w:rFonts w:ascii="Times New Roman" w:hAnsi="Times New Roman" w:cs="Times New Roman"/>
          <w:sz w:val="24"/>
          <w:szCs w:val="24"/>
          <w:lang w:eastAsia="el-GR"/>
        </w:rPr>
        <w:t>Β</w:t>
      </w:r>
      <w:r w:rsidRPr="005F0E60">
        <w:rPr>
          <w:rFonts w:ascii="Times New Roman" w:hAnsi="Times New Roman" w:cs="Times New Roman"/>
          <w:sz w:val="24"/>
          <w:szCs w:val="24"/>
          <w:lang w:eastAsia="el-GR"/>
        </w:rPr>
        <w:t xml:space="preserve">., &amp; </w:t>
      </w:r>
      <w:r w:rsidRPr="00631C49">
        <w:rPr>
          <w:rFonts w:ascii="Times New Roman" w:hAnsi="Times New Roman" w:cs="Times New Roman"/>
          <w:sz w:val="24"/>
          <w:szCs w:val="24"/>
          <w:lang w:eastAsia="el-GR"/>
        </w:rPr>
        <w:t>Γουλιμάρης</w:t>
      </w:r>
      <w:r w:rsidRPr="005F0E60">
        <w:rPr>
          <w:rFonts w:ascii="Times New Roman" w:hAnsi="Times New Roman" w:cs="Times New Roman"/>
          <w:sz w:val="24"/>
          <w:szCs w:val="24"/>
          <w:lang w:eastAsia="el-GR"/>
        </w:rPr>
        <w:t xml:space="preserve">, </w:t>
      </w:r>
      <w:r w:rsidRPr="00631C49">
        <w:rPr>
          <w:rFonts w:ascii="Times New Roman" w:hAnsi="Times New Roman" w:cs="Times New Roman"/>
          <w:sz w:val="24"/>
          <w:szCs w:val="24"/>
          <w:lang w:eastAsia="el-GR"/>
        </w:rPr>
        <w:t>Δ</w:t>
      </w:r>
      <w:r w:rsidRPr="005F0E60">
        <w:rPr>
          <w:rFonts w:ascii="Times New Roman" w:hAnsi="Times New Roman" w:cs="Times New Roman"/>
          <w:sz w:val="24"/>
          <w:szCs w:val="24"/>
          <w:lang w:eastAsia="el-GR"/>
        </w:rPr>
        <w:t xml:space="preserve">. (2008). </w:t>
      </w:r>
      <w:r w:rsidRPr="00C0317B">
        <w:rPr>
          <w:rFonts w:ascii="Times New Roman" w:hAnsi="Times New Roman" w:cs="Times New Roman"/>
          <w:sz w:val="24"/>
          <w:szCs w:val="24"/>
          <w:lang w:eastAsia="el-GR"/>
        </w:rPr>
        <w:t xml:space="preserve">Καρδιακή συχνότητα και πρόσληψη οξυγόνου ατόμων μέσης ηλικίας κατά την εκτέλεση ελληνικών παραδοσιακών χορών. </w:t>
      </w:r>
      <w:r w:rsidRPr="009F069F">
        <w:rPr>
          <w:rFonts w:ascii="Times New Roman" w:hAnsi="Times New Roman" w:cs="Times New Roman"/>
          <w:i/>
          <w:sz w:val="24"/>
          <w:szCs w:val="24"/>
          <w:lang w:eastAsia="el-GR"/>
        </w:rPr>
        <w:t xml:space="preserve">Αναζητήσεις στη Φυσική Αγωγή και τον Αθλητισμό, </w:t>
      </w:r>
      <w:r w:rsidRPr="009F069F">
        <w:rPr>
          <w:rFonts w:ascii="Times New Roman" w:hAnsi="Times New Roman" w:cs="Times New Roman"/>
          <w:sz w:val="24"/>
          <w:szCs w:val="24"/>
          <w:lang w:eastAsia="el-GR"/>
        </w:rPr>
        <w:t>6, 329-339.</w:t>
      </w:r>
    </w:p>
    <w:p w:rsidR="00631C49" w:rsidRPr="00781E8C"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proofErr w:type="spellStart"/>
      <w:r w:rsidRPr="00781E8C">
        <w:rPr>
          <w:rFonts w:ascii="Times New Roman" w:hAnsi="Times New Roman" w:cs="Times New Roman"/>
          <w:sz w:val="24"/>
          <w:szCs w:val="24"/>
          <w:lang w:val="en-US" w:eastAsia="el-GR"/>
        </w:rPr>
        <w:lastRenderedPageBreak/>
        <w:t>Starfield</w:t>
      </w:r>
      <w:proofErr w:type="spellEnd"/>
      <w:r w:rsidRPr="005F0E60">
        <w:rPr>
          <w:rFonts w:ascii="Times New Roman" w:hAnsi="Times New Roman" w:cs="Times New Roman"/>
          <w:sz w:val="24"/>
          <w:szCs w:val="24"/>
          <w:lang w:eastAsia="el-GR"/>
        </w:rPr>
        <w:t xml:space="preserve">, </w:t>
      </w:r>
      <w:r w:rsidRPr="00781E8C">
        <w:rPr>
          <w:rFonts w:ascii="Times New Roman" w:hAnsi="Times New Roman" w:cs="Times New Roman"/>
          <w:sz w:val="24"/>
          <w:szCs w:val="24"/>
          <w:lang w:val="en-US" w:eastAsia="el-GR"/>
        </w:rPr>
        <w:t>B</w:t>
      </w:r>
      <w:r w:rsidRPr="005F0E60">
        <w:rPr>
          <w:rFonts w:ascii="Times New Roman" w:hAnsi="Times New Roman" w:cs="Times New Roman"/>
          <w:sz w:val="24"/>
          <w:szCs w:val="24"/>
          <w:lang w:eastAsia="el-GR"/>
        </w:rPr>
        <w:t xml:space="preserve">., </w:t>
      </w:r>
      <w:r w:rsidRPr="00781E8C">
        <w:rPr>
          <w:rFonts w:ascii="Times New Roman" w:hAnsi="Times New Roman" w:cs="Times New Roman"/>
          <w:sz w:val="24"/>
          <w:szCs w:val="24"/>
          <w:lang w:val="en-US" w:eastAsia="el-GR"/>
        </w:rPr>
        <w:t>Riley</w:t>
      </w:r>
      <w:r w:rsidRPr="005F0E60">
        <w:rPr>
          <w:rFonts w:ascii="Times New Roman" w:hAnsi="Times New Roman" w:cs="Times New Roman"/>
          <w:sz w:val="24"/>
          <w:szCs w:val="24"/>
          <w:lang w:eastAsia="el-GR"/>
        </w:rPr>
        <w:t xml:space="preserve">, </w:t>
      </w:r>
      <w:r w:rsidRPr="00781E8C">
        <w:rPr>
          <w:rFonts w:ascii="Times New Roman" w:hAnsi="Times New Roman" w:cs="Times New Roman"/>
          <w:sz w:val="24"/>
          <w:szCs w:val="24"/>
          <w:lang w:val="en-US" w:eastAsia="el-GR"/>
        </w:rPr>
        <w:t>A</w:t>
      </w:r>
      <w:r w:rsidRPr="005F0E60">
        <w:rPr>
          <w:rFonts w:ascii="Times New Roman" w:hAnsi="Times New Roman" w:cs="Times New Roman"/>
          <w:sz w:val="24"/>
          <w:szCs w:val="24"/>
          <w:lang w:eastAsia="el-GR"/>
        </w:rPr>
        <w:t xml:space="preserve">. (1998). </w:t>
      </w:r>
      <w:r w:rsidRPr="00781E8C">
        <w:rPr>
          <w:rFonts w:ascii="Times New Roman" w:hAnsi="Times New Roman" w:cs="Times New Roman"/>
          <w:sz w:val="24"/>
          <w:szCs w:val="24"/>
          <w:lang w:val="en-US" w:eastAsia="el-GR"/>
        </w:rPr>
        <w:t>Profiling health and illness in children and adolescents.</w:t>
      </w:r>
    </w:p>
    <w:p w:rsidR="00631C49" w:rsidRDefault="008D1566"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eastAsia="el-GR"/>
        </w:rPr>
      </w:pPr>
      <w:r>
        <w:rPr>
          <w:rFonts w:ascii="Times New Roman" w:hAnsi="Times New Roman" w:cs="Times New Roman"/>
          <w:sz w:val="24"/>
          <w:szCs w:val="24"/>
          <w:lang w:val="en-US" w:eastAsia="el-GR"/>
        </w:rPr>
        <w:t xml:space="preserve">             </w:t>
      </w:r>
      <w:r w:rsidR="00631C49" w:rsidRPr="00023C16">
        <w:rPr>
          <w:rFonts w:ascii="Times New Roman" w:hAnsi="Times New Roman" w:cs="Times New Roman"/>
          <w:sz w:val="24"/>
          <w:szCs w:val="24"/>
          <w:lang w:val="en-US" w:eastAsia="el-GR"/>
        </w:rPr>
        <w:t xml:space="preserve"> </w:t>
      </w:r>
      <w:r w:rsidR="00631C49" w:rsidRPr="00781E8C">
        <w:rPr>
          <w:rFonts w:ascii="Times New Roman" w:hAnsi="Times New Roman" w:cs="Times New Roman"/>
          <w:sz w:val="24"/>
          <w:szCs w:val="24"/>
          <w:lang w:val="en-US" w:eastAsia="el-GR"/>
        </w:rPr>
        <w:t xml:space="preserve">In: </w:t>
      </w:r>
      <w:proofErr w:type="spellStart"/>
      <w:r w:rsidR="00631C49" w:rsidRPr="00023C16">
        <w:rPr>
          <w:rFonts w:ascii="Times New Roman" w:hAnsi="Times New Roman" w:cs="Times New Roman"/>
          <w:sz w:val="24"/>
          <w:szCs w:val="24"/>
          <w:lang w:val="en-US" w:eastAsia="el-GR"/>
        </w:rPr>
        <w:t>Drotar</w:t>
      </w:r>
      <w:proofErr w:type="spellEnd"/>
      <w:r w:rsidR="00631C49" w:rsidRPr="00023C16">
        <w:rPr>
          <w:rFonts w:ascii="Times New Roman" w:hAnsi="Times New Roman" w:cs="Times New Roman"/>
          <w:sz w:val="24"/>
          <w:szCs w:val="24"/>
          <w:lang w:val="en-US" w:eastAsia="el-GR"/>
        </w:rPr>
        <w:t xml:space="preserve"> D, editor. </w:t>
      </w:r>
      <w:r w:rsidR="00631C49" w:rsidRPr="005126D9">
        <w:rPr>
          <w:rFonts w:ascii="Times New Roman" w:hAnsi="Times New Roman" w:cs="Times New Roman"/>
          <w:i/>
          <w:sz w:val="24"/>
          <w:szCs w:val="24"/>
          <w:lang w:val="en-US" w:eastAsia="el-GR"/>
        </w:rPr>
        <w:t>Quality of Life Assessment in Children and Adolescents with Chronic Health Conditions.</w:t>
      </w:r>
      <w:r w:rsidR="00631C49" w:rsidRPr="00781E8C">
        <w:rPr>
          <w:rFonts w:ascii="Times New Roman" w:hAnsi="Times New Roman" w:cs="Times New Roman"/>
          <w:sz w:val="24"/>
          <w:szCs w:val="24"/>
          <w:lang w:val="en-US" w:eastAsia="el-GR"/>
        </w:rPr>
        <w:t xml:space="preserve"> Mahwah</w:t>
      </w:r>
      <w:r w:rsidR="00631C49" w:rsidRPr="006C3FF3">
        <w:rPr>
          <w:rFonts w:ascii="Times New Roman" w:hAnsi="Times New Roman" w:cs="Times New Roman"/>
          <w:sz w:val="24"/>
          <w:szCs w:val="24"/>
          <w:lang w:eastAsia="el-GR"/>
        </w:rPr>
        <w:t xml:space="preserve">, </w:t>
      </w:r>
      <w:r w:rsidR="00631C49" w:rsidRPr="00781E8C">
        <w:rPr>
          <w:rFonts w:ascii="Times New Roman" w:hAnsi="Times New Roman" w:cs="Times New Roman"/>
          <w:sz w:val="24"/>
          <w:szCs w:val="24"/>
          <w:lang w:val="en-US" w:eastAsia="el-GR"/>
        </w:rPr>
        <w:t>NJ</w:t>
      </w:r>
      <w:r w:rsidR="00631C49" w:rsidRPr="006C3FF3">
        <w:rPr>
          <w:rFonts w:ascii="Times New Roman" w:hAnsi="Times New Roman" w:cs="Times New Roman"/>
          <w:sz w:val="24"/>
          <w:szCs w:val="24"/>
          <w:lang w:eastAsia="el-GR"/>
        </w:rPr>
        <w:t xml:space="preserve">: </w:t>
      </w:r>
      <w:r w:rsidR="00631C49" w:rsidRPr="00781E8C">
        <w:rPr>
          <w:rFonts w:ascii="Times New Roman" w:hAnsi="Times New Roman" w:cs="Times New Roman"/>
          <w:sz w:val="24"/>
          <w:szCs w:val="24"/>
          <w:lang w:val="en-US" w:eastAsia="el-GR"/>
        </w:rPr>
        <w:t>Lawrence</w:t>
      </w:r>
      <w:r w:rsidR="00631C49" w:rsidRPr="006C3FF3">
        <w:rPr>
          <w:rFonts w:ascii="Times New Roman" w:hAnsi="Times New Roman" w:cs="Times New Roman"/>
          <w:sz w:val="24"/>
          <w:szCs w:val="24"/>
          <w:lang w:eastAsia="el-GR"/>
        </w:rPr>
        <w:t xml:space="preserve"> </w:t>
      </w:r>
      <w:r w:rsidR="00631C49" w:rsidRPr="00781E8C">
        <w:rPr>
          <w:rFonts w:ascii="Times New Roman" w:hAnsi="Times New Roman" w:cs="Times New Roman"/>
          <w:sz w:val="24"/>
          <w:szCs w:val="24"/>
          <w:lang w:val="en-US" w:eastAsia="el-GR"/>
        </w:rPr>
        <w:t>Erlbaum</w:t>
      </w:r>
      <w:r w:rsidR="00631C49" w:rsidRPr="006C3FF3">
        <w:rPr>
          <w:rFonts w:ascii="Times New Roman" w:hAnsi="Times New Roman" w:cs="Times New Roman"/>
          <w:sz w:val="24"/>
          <w:szCs w:val="24"/>
          <w:lang w:eastAsia="el-GR"/>
        </w:rPr>
        <w:t>.</w:t>
      </w:r>
    </w:p>
    <w:p w:rsidR="00631C49"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eastAsia="el-GR"/>
        </w:rPr>
      </w:pPr>
      <w:r w:rsidRPr="00C0317B">
        <w:rPr>
          <w:rFonts w:ascii="Times New Roman" w:hAnsi="Times New Roman" w:cs="Times New Roman"/>
          <w:sz w:val="24"/>
          <w:szCs w:val="24"/>
          <w:lang w:eastAsia="el-GR"/>
        </w:rPr>
        <w:t xml:space="preserve">Σερμπέζης, Β. (1995). </w:t>
      </w:r>
      <w:r w:rsidRPr="005126D9">
        <w:rPr>
          <w:rFonts w:ascii="Times New Roman" w:hAnsi="Times New Roman" w:cs="Times New Roman"/>
          <w:i/>
          <w:sz w:val="24"/>
          <w:szCs w:val="24"/>
          <w:lang w:eastAsia="el-GR"/>
        </w:rPr>
        <w:t>Συγκριτική μελέτη μεθόδων διδασκαλίας του ελληνικού παραδοσιακού χορού σε παιδιά ηλικίας 9-11 ετών</w:t>
      </w:r>
      <w:r w:rsidRPr="00C0317B">
        <w:rPr>
          <w:rFonts w:ascii="Times New Roman" w:hAnsi="Times New Roman" w:cs="Times New Roman"/>
          <w:sz w:val="24"/>
          <w:szCs w:val="24"/>
          <w:lang w:eastAsia="el-GR"/>
        </w:rPr>
        <w:t xml:space="preserve">. </w:t>
      </w:r>
      <w:r w:rsidRPr="006C3FF3">
        <w:rPr>
          <w:rFonts w:ascii="Times New Roman" w:hAnsi="Times New Roman" w:cs="Times New Roman"/>
          <w:sz w:val="24"/>
          <w:szCs w:val="24"/>
          <w:lang w:eastAsia="el-GR"/>
        </w:rPr>
        <w:t>Διδακτορική Διατριβή, Κομοτηνή: Δημοκρίτειο Πανεπιστήμιο Θράκης.</w:t>
      </w:r>
    </w:p>
    <w:p w:rsidR="00631C49" w:rsidRPr="00C0317B"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eastAsia="el-GR"/>
        </w:rPr>
      </w:pPr>
      <w:r w:rsidRPr="00C0317B">
        <w:rPr>
          <w:rFonts w:ascii="Times New Roman" w:hAnsi="Times New Roman" w:cs="Times New Roman"/>
          <w:sz w:val="24"/>
          <w:szCs w:val="24"/>
          <w:lang w:eastAsia="el-GR"/>
        </w:rPr>
        <w:t xml:space="preserve">Τούντας, </w:t>
      </w:r>
      <w:proofErr w:type="spellStart"/>
      <w:r w:rsidRPr="00C0317B">
        <w:rPr>
          <w:rFonts w:ascii="Times New Roman" w:hAnsi="Times New Roman" w:cs="Times New Roman"/>
          <w:sz w:val="24"/>
          <w:szCs w:val="24"/>
          <w:lang w:eastAsia="el-GR"/>
        </w:rPr>
        <w:t>Γ.,Τσιάντης</w:t>
      </w:r>
      <w:proofErr w:type="spellEnd"/>
      <w:r w:rsidRPr="00C0317B">
        <w:rPr>
          <w:rFonts w:ascii="Times New Roman" w:hAnsi="Times New Roman" w:cs="Times New Roman"/>
          <w:sz w:val="24"/>
          <w:szCs w:val="24"/>
          <w:lang w:eastAsia="el-GR"/>
        </w:rPr>
        <w:t xml:space="preserve">, </w:t>
      </w:r>
      <w:proofErr w:type="spellStart"/>
      <w:r w:rsidRPr="00C0317B">
        <w:rPr>
          <w:rFonts w:ascii="Times New Roman" w:hAnsi="Times New Roman" w:cs="Times New Roman"/>
          <w:sz w:val="24"/>
          <w:szCs w:val="24"/>
          <w:lang w:eastAsia="el-GR"/>
        </w:rPr>
        <w:t>Ι.,Δημητρακάκη</w:t>
      </w:r>
      <w:proofErr w:type="spellEnd"/>
      <w:r w:rsidRPr="00C0317B">
        <w:rPr>
          <w:rFonts w:ascii="Times New Roman" w:hAnsi="Times New Roman" w:cs="Times New Roman"/>
          <w:sz w:val="24"/>
          <w:szCs w:val="24"/>
          <w:lang w:eastAsia="el-GR"/>
        </w:rPr>
        <w:t xml:space="preserve">, </w:t>
      </w:r>
      <w:proofErr w:type="spellStart"/>
      <w:r w:rsidRPr="00C0317B">
        <w:rPr>
          <w:rFonts w:ascii="Times New Roman" w:hAnsi="Times New Roman" w:cs="Times New Roman"/>
          <w:sz w:val="24"/>
          <w:szCs w:val="24"/>
          <w:lang w:eastAsia="el-GR"/>
        </w:rPr>
        <w:t>Χ.,Πετανίδου</w:t>
      </w:r>
      <w:proofErr w:type="spellEnd"/>
      <w:r w:rsidRPr="00C0317B">
        <w:rPr>
          <w:rFonts w:ascii="Times New Roman" w:hAnsi="Times New Roman" w:cs="Times New Roman"/>
          <w:sz w:val="24"/>
          <w:szCs w:val="24"/>
          <w:lang w:eastAsia="el-GR"/>
        </w:rPr>
        <w:t xml:space="preserve">, </w:t>
      </w:r>
      <w:proofErr w:type="spellStart"/>
      <w:r w:rsidRPr="00C0317B">
        <w:rPr>
          <w:rFonts w:ascii="Times New Roman" w:hAnsi="Times New Roman" w:cs="Times New Roman"/>
          <w:sz w:val="24"/>
          <w:szCs w:val="24"/>
          <w:lang w:eastAsia="el-GR"/>
        </w:rPr>
        <w:t>Δ.,Τζαβάρα</w:t>
      </w:r>
      <w:proofErr w:type="spellEnd"/>
      <w:r w:rsidRPr="00C0317B">
        <w:rPr>
          <w:rFonts w:ascii="Times New Roman" w:hAnsi="Times New Roman" w:cs="Times New Roman"/>
          <w:sz w:val="24"/>
          <w:szCs w:val="24"/>
          <w:lang w:eastAsia="el-GR"/>
        </w:rPr>
        <w:t xml:space="preserve">, </w:t>
      </w:r>
      <w:proofErr w:type="spellStart"/>
      <w:r w:rsidRPr="00C0317B">
        <w:rPr>
          <w:rFonts w:ascii="Times New Roman" w:hAnsi="Times New Roman" w:cs="Times New Roman"/>
          <w:sz w:val="24"/>
          <w:szCs w:val="24"/>
          <w:lang w:eastAsia="el-GR"/>
        </w:rPr>
        <w:t>Χ.,Διαρεμέ</w:t>
      </w:r>
      <w:proofErr w:type="spellEnd"/>
      <w:r w:rsidRPr="00C0317B">
        <w:rPr>
          <w:rFonts w:ascii="Times New Roman" w:hAnsi="Times New Roman" w:cs="Times New Roman"/>
          <w:sz w:val="24"/>
          <w:szCs w:val="24"/>
          <w:lang w:eastAsia="el-GR"/>
        </w:rPr>
        <w:t>, Σ.,</w:t>
      </w:r>
    </w:p>
    <w:p w:rsidR="00631C49" w:rsidRPr="00146DE9" w:rsidRDefault="008D1566"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eastAsia="el-GR"/>
        </w:rPr>
      </w:pPr>
      <w:r>
        <w:rPr>
          <w:rFonts w:ascii="Times New Roman" w:hAnsi="Times New Roman" w:cs="Times New Roman"/>
          <w:sz w:val="24"/>
          <w:szCs w:val="24"/>
          <w:lang w:eastAsia="el-GR"/>
        </w:rPr>
        <w:t xml:space="preserve">             </w:t>
      </w:r>
      <w:r w:rsidR="00631C49" w:rsidRPr="00C0317B">
        <w:rPr>
          <w:rFonts w:ascii="Times New Roman" w:hAnsi="Times New Roman" w:cs="Times New Roman"/>
          <w:sz w:val="24"/>
          <w:szCs w:val="24"/>
          <w:lang w:eastAsia="el-GR"/>
        </w:rPr>
        <w:t xml:space="preserve"> κ.ά., (2006). Η Μελέτη </w:t>
      </w:r>
      <w:r w:rsidR="00631C49" w:rsidRPr="00781E8C">
        <w:rPr>
          <w:rFonts w:ascii="Times New Roman" w:hAnsi="Times New Roman" w:cs="Times New Roman"/>
          <w:sz w:val="24"/>
          <w:szCs w:val="24"/>
          <w:lang w:val="en-US" w:eastAsia="el-GR"/>
        </w:rPr>
        <w:t>Kidscreen</w:t>
      </w:r>
      <w:r w:rsidR="00631C49" w:rsidRPr="00C0317B">
        <w:rPr>
          <w:rFonts w:ascii="Times New Roman" w:hAnsi="Times New Roman" w:cs="Times New Roman"/>
          <w:sz w:val="24"/>
          <w:szCs w:val="24"/>
          <w:lang w:eastAsia="el-GR"/>
        </w:rPr>
        <w:t xml:space="preserve">: Αξιολόγηση της ποιότητας ζωής σχετιζόμενης με την υγεία των παιδιών και των εφήβων. </w:t>
      </w:r>
      <w:r w:rsidR="00E978C6">
        <w:rPr>
          <w:rFonts w:ascii="Times New Roman" w:hAnsi="Times New Roman" w:cs="Times New Roman"/>
          <w:sz w:val="24"/>
          <w:szCs w:val="24"/>
          <w:lang w:eastAsia="el-GR"/>
        </w:rPr>
        <w:t>Ημερομηνία ανάκτησης:</w:t>
      </w:r>
      <w:r w:rsidR="00631C49" w:rsidRPr="00146DE9">
        <w:rPr>
          <w:rFonts w:ascii="Times New Roman" w:hAnsi="Times New Roman" w:cs="Times New Roman"/>
          <w:sz w:val="24"/>
          <w:szCs w:val="24"/>
          <w:lang w:eastAsia="el-GR"/>
        </w:rPr>
        <w:t xml:space="preserve">15-12-2016.από </w:t>
      </w:r>
      <w:r w:rsidR="00E978C6" w:rsidRPr="00E978C6">
        <w:rPr>
          <w:rFonts w:ascii="Times New Roman" w:hAnsi="Times New Roman" w:cs="Times New Roman"/>
          <w:sz w:val="24"/>
          <w:szCs w:val="24"/>
          <w:lang w:eastAsia="el-GR"/>
        </w:rPr>
        <w:t>http://www.neaygeia.gr/UserFiles/File/MELETH_KIDSCREEN.pdf</w:t>
      </w:r>
    </w:p>
    <w:p w:rsidR="00631C49" w:rsidRPr="00DD6DEC"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i/>
          <w:sz w:val="24"/>
          <w:szCs w:val="24"/>
          <w:lang w:val="en-US" w:eastAsia="el-GR"/>
        </w:rPr>
      </w:pPr>
      <w:r w:rsidRPr="00781E8C">
        <w:rPr>
          <w:rFonts w:ascii="Times New Roman" w:hAnsi="Times New Roman" w:cs="Times New Roman"/>
          <w:sz w:val="24"/>
          <w:szCs w:val="24"/>
          <w:lang w:val="en-US" w:eastAsia="el-GR"/>
        </w:rPr>
        <w:t>Vail, K. (2007). Community Development and Sport Participation</w:t>
      </w:r>
      <w:r w:rsidRPr="00DD6DEC">
        <w:rPr>
          <w:rFonts w:ascii="Times New Roman" w:hAnsi="Times New Roman" w:cs="Times New Roman"/>
          <w:sz w:val="24"/>
          <w:szCs w:val="24"/>
          <w:lang w:val="en-US" w:eastAsia="el-GR"/>
        </w:rPr>
        <w:t>.</w:t>
      </w:r>
      <w:r w:rsidRPr="00781E8C">
        <w:rPr>
          <w:rFonts w:ascii="Times New Roman" w:hAnsi="Times New Roman" w:cs="Times New Roman"/>
          <w:sz w:val="24"/>
          <w:szCs w:val="24"/>
          <w:lang w:val="en-US" w:eastAsia="el-GR"/>
        </w:rPr>
        <w:t xml:space="preserve"> </w:t>
      </w:r>
      <w:r w:rsidRPr="00DD6DEC">
        <w:rPr>
          <w:rFonts w:ascii="Times New Roman" w:hAnsi="Times New Roman" w:cs="Times New Roman"/>
          <w:i/>
          <w:sz w:val="24"/>
          <w:szCs w:val="24"/>
          <w:lang w:val="en-US" w:eastAsia="el-GR"/>
        </w:rPr>
        <w:t>Journal of Sport</w:t>
      </w:r>
    </w:p>
    <w:p w:rsidR="00631C49"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r w:rsidRPr="00631C49">
        <w:rPr>
          <w:rFonts w:ascii="Times New Roman" w:hAnsi="Times New Roman" w:cs="Times New Roman"/>
          <w:i/>
          <w:sz w:val="24"/>
          <w:szCs w:val="24"/>
          <w:lang w:val="en-US" w:eastAsia="el-GR"/>
        </w:rPr>
        <w:t xml:space="preserve">               </w:t>
      </w:r>
      <w:r w:rsidRPr="00DD6DEC">
        <w:rPr>
          <w:rFonts w:ascii="Times New Roman" w:hAnsi="Times New Roman" w:cs="Times New Roman"/>
          <w:i/>
          <w:sz w:val="24"/>
          <w:szCs w:val="24"/>
          <w:lang w:val="en-US" w:eastAsia="el-GR"/>
        </w:rPr>
        <w:t>Management</w:t>
      </w:r>
      <w:r w:rsidRPr="00781E8C">
        <w:rPr>
          <w:rFonts w:ascii="Times New Roman" w:hAnsi="Times New Roman" w:cs="Times New Roman"/>
          <w:sz w:val="24"/>
          <w:szCs w:val="24"/>
          <w:lang w:val="en-US" w:eastAsia="el-GR"/>
        </w:rPr>
        <w:t>, 21, 571-596.</w:t>
      </w:r>
    </w:p>
    <w:p w:rsidR="00631C49" w:rsidRPr="00781E8C" w:rsidRDefault="00631C49" w:rsidP="00594BE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proofErr w:type="gramStart"/>
      <w:r w:rsidRPr="00781E8C">
        <w:rPr>
          <w:rFonts w:ascii="Times New Roman" w:hAnsi="Times New Roman" w:cs="Times New Roman"/>
          <w:sz w:val="24"/>
          <w:szCs w:val="24"/>
          <w:lang w:val="en-US" w:eastAsia="el-GR"/>
        </w:rPr>
        <w:t>WHO</w:t>
      </w:r>
      <w:proofErr w:type="gramEnd"/>
      <w:r w:rsidRPr="00781E8C">
        <w:rPr>
          <w:rFonts w:ascii="Times New Roman" w:hAnsi="Times New Roman" w:cs="Times New Roman"/>
          <w:sz w:val="24"/>
          <w:szCs w:val="24"/>
          <w:lang w:val="en-US" w:eastAsia="el-GR"/>
        </w:rPr>
        <w:t xml:space="preserve">   Quality of Life, (1998). The WHOQOL Group (1998). The World Health</w:t>
      </w:r>
    </w:p>
    <w:p w:rsidR="00D81D71" w:rsidRPr="000B427A" w:rsidRDefault="00631C49" w:rsidP="00264A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r w:rsidRPr="00DD6DEC">
        <w:rPr>
          <w:rFonts w:ascii="Times New Roman" w:hAnsi="Times New Roman" w:cs="Times New Roman"/>
          <w:sz w:val="24"/>
          <w:szCs w:val="24"/>
          <w:lang w:val="en-US" w:eastAsia="el-GR"/>
        </w:rPr>
        <w:t xml:space="preserve">              </w:t>
      </w:r>
      <w:r w:rsidRPr="00781E8C">
        <w:rPr>
          <w:rFonts w:ascii="Times New Roman" w:hAnsi="Times New Roman" w:cs="Times New Roman"/>
          <w:sz w:val="24"/>
          <w:szCs w:val="24"/>
          <w:lang w:val="en-US" w:eastAsia="el-GR"/>
        </w:rPr>
        <w:t xml:space="preserve">Organization Quality of Life Assessment (WHOQOL): Development and General psychometric properties. </w:t>
      </w:r>
      <w:r w:rsidRPr="00DD6DEC">
        <w:rPr>
          <w:rFonts w:ascii="Times New Roman" w:hAnsi="Times New Roman" w:cs="Times New Roman"/>
          <w:i/>
          <w:sz w:val="24"/>
          <w:szCs w:val="24"/>
          <w:lang w:val="en-US" w:eastAsia="el-GR"/>
        </w:rPr>
        <w:t>Social Science and Medicine</w:t>
      </w:r>
      <w:r w:rsidR="00264A13">
        <w:rPr>
          <w:rFonts w:ascii="Times New Roman" w:hAnsi="Times New Roman" w:cs="Times New Roman"/>
          <w:sz w:val="24"/>
          <w:szCs w:val="24"/>
          <w:lang w:val="en-US" w:eastAsia="el-GR"/>
        </w:rPr>
        <w:t xml:space="preserve"> 46, 1569-1585</w:t>
      </w:r>
      <w:r w:rsidR="000B427A" w:rsidRPr="000B427A">
        <w:rPr>
          <w:rFonts w:ascii="Times New Roman" w:hAnsi="Times New Roman" w:cs="Times New Roman"/>
          <w:sz w:val="24"/>
          <w:szCs w:val="24"/>
          <w:lang w:val="en-US" w:eastAsia="el-GR"/>
        </w:rPr>
        <w:t>.</w:t>
      </w:r>
    </w:p>
    <w:p w:rsidR="000B427A" w:rsidRPr="000B427A" w:rsidRDefault="000B427A" w:rsidP="005F0E6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9" w:hanging="919"/>
        <w:jc w:val="both"/>
        <w:rPr>
          <w:rFonts w:ascii="Times New Roman" w:hAnsi="Times New Roman" w:cs="Times New Roman"/>
          <w:sz w:val="24"/>
          <w:szCs w:val="24"/>
          <w:lang w:val="en-US" w:eastAsia="el-GR"/>
        </w:rPr>
      </w:pPr>
      <w:r w:rsidRPr="000B427A">
        <w:rPr>
          <w:rFonts w:ascii="Times New Roman" w:hAnsi="Times New Roman" w:cs="Times New Roman"/>
          <w:sz w:val="24"/>
          <w:szCs w:val="24"/>
          <w:lang w:val="en-US" w:eastAsia="el-GR"/>
        </w:rPr>
        <w:t xml:space="preserve"> </w:t>
      </w:r>
    </w:p>
    <w:sectPr w:rsidR="000B427A" w:rsidRPr="000B427A" w:rsidSect="008E3D33">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4CA" w:rsidRDefault="003E14CA" w:rsidP="007646DF">
      <w:r>
        <w:separator/>
      </w:r>
    </w:p>
  </w:endnote>
  <w:endnote w:type="continuationSeparator" w:id="0">
    <w:p w:rsidR="003E14CA" w:rsidRDefault="003E14CA" w:rsidP="007646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31409"/>
      <w:docPartObj>
        <w:docPartGallery w:val="Page Numbers (Bottom of Page)"/>
        <w:docPartUnique/>
      </w:docPartObj>
    </w:sdtPr>
    <w:sdtContent>
      <w:p w:rsidR="00736392" w:rsidRDefault="009C7EBB">
        <w:pPr>
          <w:pStyle w:val="a4"/>
          <w:jc w:val="center"/>
        </w:pPr>
        <w:fldSimple w:instr=" PAGE   \* MERGEFORMAT ">
          <w:r w:rsidR="008E61C6">
            <w:rPr>
              <w:noProof/>
            </w:rPr>
            <w:t>11</w:t>
          </w:r>
        </w:fldSimple>
      </w:p>
    </w:sdtContent>
  </w:sdt>
  <w:p w:rsidR="00736392" w:rsidRDefault="007363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4CA" w:rsidRDefault="003E14CA" w:rsidP="007646DF">
      <w:r>
        <w:separator/>
      </w:r>
    </w:p>
  </w:footnote>
  <w:footnote w:type="continuationSeparator" w:id="0">
    <w:p w:rsidR="003E14CA" w:rsidRDefault="003E14CA" w:rsidP="00764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92" w:rsidRPr="007646DF" w:rsidRDefault="00736392" w:rsidP="006452AF">
    <w:pPr>
      <w:pStyle w:val="a3"/>
      <w:jc w:val="center"/>
      <w:rPr>
        <w:lang w:val="en-US"/>
      </w:rPr>
    </w:pPr>
    <w:r w:rsidRPr="00C0317B">
      <w:rPr>
        <w:i/>
        <w:sz w:val="22"/>
        <w:szCs w:val="22"/>
        <w:u w:val="single"/>
        <w:lang w:val="en-US"/>
      </w:rPr>
      <w:t>44</w:t>
    </w:r>
    <w:r w:rsidRPr="00C0317B">
      <w:rPr>
        <w:i/>
        <w:sz w:val="22"/>
        <w:szCs w:val="22"/>
        <w:u w:val="single"/>
        <w:vertAlign w:val="superscript"/>
        <w:lang w:val="en-US"/>
      </w:rPr>
      <w:t>th</w:t>
    </w:r>
    <w:r w:rsidRPr="00C0317B">
      <w:rPr>
        <w:i/>
        <w:sz w:val="22"/>
        <w:szCs w:val="22"/>
        <w:u w:val="single"/>
        <w:lang w:val="en-US"/>
      </w:rPr>
      <w:t xml:space="preserve"> World Congress on Dance Research, </w:t>
    </w:r>
    <w:r>
      <w:rPr>
        <w:i/>
        <w:iCs/>
        <w:sz w:val="22"/>
        <w:szCs w:val="22"/>
        <w:u w:val="single"/>
        <w:lang w:val="en-US"/>
      </w:rPr>
      <w:t>July 2016</w:t>
    </w:r>
    <w:r w:rsidRPr="00C0317B">
      <w:rPr>
        <w:i/>
        <w:iCs/>
        <w:sz w:val="22"/>
        <w:szCs w:val="22"/>
        <w:u w:val="single"/>
        <w:lang w:val="en-US"/>
      </w:rPr>
      <w:t>, Athens, Greece</w:t>
    </w:r>
  </w:p>
  <w:p w:rsidR="00736392" w:rsidRPr="007646DF" w:rsidRDefault="00736392">
    <w:pPr>
      <w:pStyle w:val="a3"/>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B5ECF"/>
    <w:multiLevelType w:val="hybridMultilevel"/>
    <w:tmpl w:val="E526A43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68FA15D6"/>
    <w:multiLevelType w:val="hybridMultilevel"/>
    <w:tmpl w:val="2E26C934"/>
    <w:lvl w:ilvl="0" w:tplc="48160314">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AFE601E"/>
    <w:multiLevelType w:val="hybridMultilevel"/>
    <w:tmpl w:val="43B61C24"/>
    <w:lvl w:ilvl="0" w:tplc="0408000F">
      <w:start w:val="1"/>
      <w:numFmt w:val="decimal"/>
      <w:lvlText w:val="%1."/>
      <w:lvlJc w:val="left"/>
      <w:pPr>
        <w:ind w:left="1287" w:hanging="360"/>
      </w:pPr>
      <w:rPr>
        <w:rFont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666A93"/>
    <w:rsid w:val="00012B20"/>
    <w:rsid w:val="00021396"/>
    <w:rsid w:val="000235CA"/>
    <w:rsid w:val="00045816"/>
    <w:rsid w:val="00052AE8"/>
    <w:rsid w:val="00071C65"/>
    <w:rsid w:val="00083358"/>
    <w:rsid w:val="00083E9C"/>
    <w:rsid w:val="000A56FE"/>
    <w:rsid w:val="000B427A"/>
    <w:rsid w:val="000B68B3"/>
    <w:rsid w:val="000C0B35"/>
    <w:rsid w:val="00106C54"/>
    <w:rsid w:val="0011295C"/>
    <w:rsid w:val="00130B5F"/>
    <w:rsid w:val="00142E6C"/>
    <w:rsid w:val="00146DE9"/>
    <w:rsid w:val="00153DB6"/>
    <w:rsid w:val="00160D75"/>
    <w:rsid w:val="00177647"/>
    <w:rsid w:val="001802E2"/>
    <w:rsid w:val="00194E94"/>
    <w:rsid w:val="001A4A77"/>
    <w:rsid w:val="001C703B"/>
    <w:rsid w:val="001E42D5"/>
    <w:rsid w:val="001F7BD2"/>
    <w:rsid w:val="00200823"/>
    <w:rsid w:val="00204D09"/>
    <w:rsid w:val="002059EC"/>
    <w:rsid w:val="00226D9E"/>
    <w:rsid w:val="00235A7B"/>
    <w:rsid w:val="00252D2B"/>
    <w:rsid w:val="002564BF"/>
    <w:rsid w:val="00264A13"/>
    <w:rsid w:val="00264FEA"/>
    <w:rsid w:val="0029400F"/>
    <w:rsid w:val="002A7326"/>
    <w:rsid w:val="002C40A6"/>
    <w:rsid w:val="002D2AE4"/>
    <w:rsid w:val="002F5309"/>
    <w:rsid w:val="00305AAC"/>
    <w:rsid w:val="00311DED"/>
    <w:rsid w:val="00335ED8"/>
    <w:rsid w:val="00367791"/>
    <w:rsid w:val="00396226"/>
    <w:rsid w:val="003A2C02"/>
    <w:rsid w:val="003A5D75"/>
    <w:rsid w:val="003C3679"/>
    <w:rsid w:val="003E14CA"/>
    <w:rsid w:val="003E516E"/>
    <w:rsid w:val="003E75B7"/>
    <w:rsid w:val="003F6E9C"/>
    <w:rsid w:val="00405452"/>
    <w:rsid w:val="00443AEC"/>
    <w:rsid w:val="00454A2E"/>
    <w:rsid w:val="0048739F"/>
    <w:rsid w:val="00496A8D"/>
    <w:rsid w:val="004B2E9C"/>
    <w:rsid w:val="004B54D5"/>
    <w:rsid w:val="004E6DA6"/>
    <w:rsid w:val="004F3D12"/>
    <w:rsid w:val="00522FA0"/>
    <w:rsid w:val="00526077"/>
    <w:rsid w:val="005426BB"/>
    <w:rsid w:val="005503CB"/>
    <w:rsid w:val="00580C17"/>
    <w:rsid w:val="00594BE1"/>
    <w:rsid w:val="00595AE8"/>
    <w:rsid w:val="005A4162"/>
    <w:rsid w:val="005A5B82"/>
    <w:rsid w:val="005C2735"/>
    <w:rsid w:val="005C2F2F"/>
    <w:rsid w:val="005E69ED"/>
    <w:rsid w:val="005F0E60"/>
    <w:rsid w:val="00611D22"/>
    <w:rsid w:val="006146B2"/>
    <w:rsid w:val="00631C45"/>
    <w:rsid w:val="00631C49"/>
    <w:rsid w:val="00631C5E"/>
    <w:rsid w:val="0063606B"/>
    <w:rsid w:val="0064108B"/>
    <w:rsid w:val="00642117"/>
    <w:rsid w:val="0064395E"/>
    <w:rsid w:val="00643A47"/>
    <w:rsid w:val="006452AF"/>
    <w:rsid w:val="006462CB"/>
    <w:rsid w:val="00666A93"/>
    <w:rsid w:val="00672AE2"/>
    <w:rsid w:val="0068003A"/>
    <w:rsid w:val="00684926"/>
    <w:rsid w:val="00685B0B"/>
    <w:rsid w:val="00686D9A"/>
    <w:rsid w:val="00695D1E"/>
    <w:rsid w:val="006B2200"/>
    <w:rsid w:val="006E71EE"/>
    <w:rsid w:val="006F52C3"/>
    <w:rsid w:val="007069A7"/>
    <w:rsid w:val="00706FA4"/>
    <w:rsid w:val="00720A14"/>
    <w:rsid w:val="007358DA"/>
    <w:rsid w:val="00736392"/>
    <w:rsid w:val="00745F54"/>
    <w:rsid w:val="007646DF"/>
    <w:rsid w:val="00773458"/>
    <w:rsid w:val="00781974"/>
    <w:rsid w:val="00793AF4"/>
    <w:rsid w:val="007A6C44"/>
    <w:rsid w:val="008252DA"/>
    <w:rsid w:val="0085377D"/>
    <w:rsid w:val="00875B63"/>
    <w:rsid w:val="008768D8"/>
    <w:rsid w:val="008852FA"/>
    <w:rsid w:val="0089244A"/>
    <w:rsid w:val="008D1566"/>
    <w:rsid w:val="008E3D33"/>
    <w:rsid w:val="008E61C6"/>
    <w:rsid w:val="00915FF2"/>
    <w:rsid w:val="00952D33"/>
    <w:rsid w:val="0097721A"/>
    <w:rsid w:val="009811B4"/>
    <w:rsid w:val="0098306B"/>
    <w:rsid w:val="00993D86"/>
    <w:rsid w:val="009B2EE6"/>
    <w:rsid w:val="009B3B81"/>
    <w:rsid w:val="009C7EBB"/>
    <w:rsid w:val="009D0E6B"/>
    <w:rsid w:val="009D7232"/>
    <w:rsid w:val="009D7BC8"/>
    <w:rsid w:val="009F069F"/>
    <w:rsid w:val="00A223A0"/>
    <w:rsid w:val="00A26603"/>
    <w:rsid w:val="00A340A4"/>
    <w:rsid w:val="00A84886"/>
    <w:rsid w:val="00A86167"/>
    <w:rsid w:val="00AA345C"/>
    <w:rsid w:val="00AC7698"/>
    <w:rsid w:val="00AD353A"/>
    <w:rsid w:val="00AD64B6"/>
    <w:rsid w:val="00AD791B"/>
    <w:rsid w:val="00AF45C3"/>
    <w:rsid w:val="00B07EA5"/>
    <w:rsid w:val="00B361C7"/>
    <w:rsid w:val="00B6245B"/>
    <w:rsid w:val="00B93DBD"/>
    <w:rsid w:val="00BA678B"/>
    <w:rsid w:val="00BA67C1"/>
    <w:rsid w:val="00BC03E7"/>
    <w:rsid w:val="00BD0C0F"/>
    <w:rsid w:val="00C201EC"/>
    <w:rsid w:val="00C2060C"/>
    <w:rsid w:val="00C31156"/>
    <w:rsid w:val="00C47830"/>
    <w:rsid w:val="00C710F7"/>
    <w:rsid w:val="00C71819"/>
    <w:rsid w:val="00C766C3"/>
    <w:rsid w:val="00C93774"/>
    <w:rsid w:val="00C94CC3"/>
    <w:rsid w:val="00CA5A09"/>
    <w:rsid w:val="00D04A0C"/>
    <w:rsid w:val="00D30F25"/>
    <w:rsid w:val="00D42D7D"/>
    <w:rsid w:val="00D569AF"/>
    <w:rsid w:val="00D81B0A"/>
    <w:rsid w:val="00D81D71"/>
    <w:rsid w:val="00D95268"/>
    <w:rsid w:val="00DA0236"/>
    <w:rsid w:val="00DA0AD5"/>
    <w:rsid w:val="00DA71D5"/>
    <w:rsid w:val="00DE360C"/>
    <w:rsid w:val="00E053D8"/>
    <w:rsid w:val="00E11A3A"/>
    <w:rsid w:val="00E204B0"/>
    <w:rsid w:val="00E44EA2"/>
    <w:rsid w:val="00E5506F"/>
    <w:rsid w:val="00E57AFF"/>
    <w:rsid w:val="00E63B43"/>
    <w:rsid w:val="00E825E5"/>
    <w:rsid w:val="00E865D4"/>
    <w:rsid w:val="00E978C6"/>
    <w:rsid w:val="00ED5A0C"/>
    <w:rsid w:val="00EF74DF"/>
    <w:rsid w:val="00F00FB3"/>
    <w:rsid w:val="00F14C13"/>
    <w:rsid w:val="00F36841"/>
    <w:rsid w:val="00F62F12"/>
    <w:rsid w:val="00FB6106"/>
    <w:rsid w:val="00FE7E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D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46DF"/>
    <w:pPr>
      <w:tabs>
        <w:tab w:val="center" w:pos="4153"/>
        <w:tab w:val="right" w:pos="8306"/>
      </w:tabs>
    </w:pPr>
  </w:style>
  <w:style w:type="character" w:customStyle="1" w:styleId="Char">
    <w:name w:val="Κεφαλίδα Char"/>
    <w:basedOn w:val="a0"/>
    <w:link w:val="a3"/>
    <w:uiPriority w:val="99"/>
    <w:rsid w:val="007646DF"/>
  </w:style>
  <w:style w:type="paragraph" w:styleId="a4">
    <w:name w:val="footer"/>
    <w:basedOn w:val="a"/>
    <w:link w:val="Char0"/>
    <w:uiPriority w:val="99"/>
    <w:unhideWhenUsed/>
    <w:rsid w:val="007646DF"/>
    <w:pPr>
      <w:tabs>
        <w:tab w:val="center" w:pos="4153"/>
        <w:tab w:val="right" w:pos="8306"/>
      </w:tabs>
    </w:pPr>
  </w:style>
  <w:style w:type="character" w:customStyle="1" w:styleId="Char0">
    <w:name w:val="Υποσέλιδο Char"/>
    <w:basedOn w:val="a0"/>
    <w:link w:val="a4"/>
    <w:uiPriority w:val="99"/>
    <w:rsid w:val="007646DF"/>
  </w:style>
  <w:style w:type="paragraph" w:styleId="a5">
    <w:name w:val="Balloon Text"/>
    <w:basedOn w:val="a"/>
    <w:link w:val="Char1"/>
    <w:uiPriority w:val="99"/>
    <w:semiHidden/>
    <w:unhideWhenUsed/>
    <w:rsid w:val="007646DF"/>
    <w:rPr>
      <w:rFonts w:ascii="Tahoma" w:hAnsi="Tahoma" w:cs="Tahoma"/>
      <w:sz w:val="16"/>
      <w:szCs w:val="16"/>
    </w:rPr>
  </w:style>
  <w:style w:type="character" w:customStyle="1" w:styleId="Char1">
    <w:name w:val="Κείμενο πλαισίου Char"/>
    <w:basedOn w:val="a0"/>
    <w:link w:val="a5"/>
    <w:uiPriority w:val="99"/>
    <w:semiHidden/>
    <w:rsid w:val="007646DF"/>
    <w:rPr>
      <w:rFonts w:ascii="Tahoma" w:hAnsi="Tahoma" w:cs="Tahoma"/>
      <w:sz w:val="16"/>
      <w:szCs w:val="16"/>
    </w:rPr>
  </w:style>
  <w:style w:type="character" w:styleId="-">
    <w:name w:val="Hyperlink"/>
    <w:basedOn w:val="a0"/>
    <w:rsid w:val="007646DF"/>
    <w:rPr>
      <w:color w:val="0000FF"/>
      <w:u w:val="single"/>
    </w:rPr>
  </w:style>
  <w:style w:type="paragraph" w:customStyle="1" w:styleId="Standard">
    <w:name w:val="Standard"/>
    <w:uiPriority w:val="99"/>
    <w:rsid w:val="0097721A"/>
    <w:pPr>
      <w:suppressAutoHyphens/>
      <w:autoSpaceDN w:val="0"/>
      <w:textAlignment w:val="baseline"/>
    </w:pPr>
    <w:rPr>
      <w:rFonts w:ascii="Calibri" w:eastAsia="SimSun" w:hAnsi="Calibri" w:cs="Calibri"/>
      <w:kern w:val="3"/>
    </w:rPr>
  </w:style>
  <w:style w:type="paragraph" w:styleId="a6">
    <w:name w:val="List Paragraph"/>
    <w:basedOn w:val="a"/>
    <w:uiPriority w:val="34"/>
    <w:qFormat/>
    <w:rsid w:val="00915FF2"/>
    <w:pPr>
      <w:ind w:left="720"/>
      <w:contextualSpacing/>
    </w:pPr>
  </w:style>
  <w:style w:type="character" w:styleId="a7">
    <w:name w:val="annotation reference"/>
    <w:basedOn w:val="a0"/>
    <w:rsid w:val="00106C54"/>
    <w:rPr>
      <w:sz w:val="16"/>
      <w:szCs w:val="16"/>
    </w:rPr>
  </w:style>
  <w:style w:type="paragraph" w:styleId="a8">
    <w:name w:val="annotation text"/>
    <w:basedOn w:val="a"/>
    <w:link w:val="Char2"/>
    <w:rsid w:val="00106C54"/>
    <w:rPr>
      <w:sz w:val="20"/>
      <w:szCs w:val="20"/>
    </w:rPr>
  </w:style>
  <w:style w:type="character" w:customStyle="1" w:styleId="Char2">
    <w:name w:val="Κείμενο σχολίου Char"/>
    <w:basedOn w:val="a0"/>
    <w:link w:val="a8"/>
    <w:rsid w:val="00106C54"/>
    <w:rPr>
      <w:rFonts w:ascii="Times New Roman" w:eastAsia="Times New Roman" w:hAnsi="Times New Roman" w:cs="Times New Roman"/>
      <w:sz w:val="20"/>
      <w:szCs w:val="20"/>
      <w:lang w:eastAsia="el-GR"/>
    </w:rPr>
  </w:style>
  <w:style w:type="table" w:styleId="a9">
    <w:name w:val="Table Grid"/>
    <w:basedOn w:val="a1"/>
    <w:uiPriority w:val="59"/>
    <w:rsid w:val="00A26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D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46DF"/>
    <w:pPr>
      <w:tabs>
        <w:tab w:val="center" w:pos="4153"/>
        <w:tab w:val="right" w:pos="8306"/>
      </w:tabs>
    </w:pPr>
  </w:style>
  <w:style w:type="character" w:customStyle="1" w:styleId="Char">
    <w:name w:val="Κεφαλίδα Char"/>
    <w:basedOn w:val="a0"/>
    <w:link w:val="a3"/>
    <w:uiPriority w:val="99"/>
    <w:rsid w:val="007646DF"/>
  </w:style>
  <w:style w:type="paragraph" w:styleId="a4">
    <w:name w:val="footer"/>
    <w:basedOn w:val="a"/>
    <w:link w:val="Char0"/>
    <w:uiPriority w:val="99"/>
    <w:unhideWhenUsed/>
    <w:rsid w:val="007646DF"/>
    <w:pPr>
      <w:tabs>
        <w:tab w:val="center" w:pos="4153"/>
        <w:tab w:val="right" w:pos="8306"/>
      </w:tabs>
    </w:pPr>
  </w:style>
  <w:style w:type="character" w:customStyle="1" w:styleId="Char0">
    <w:name w:val="Υποσέλιδο Char"/>
    <w:basedOn w:val="a0"/>
    <w:link w:val="a4"/>
    <w:uiPriority w:val="99"/>
    <w:rsid w:val="007646DF"/>
  </w:style>
  <w:style w:type="paragraph" w:styleId="a5">
    <w:name w:val="Balloon Text"/>
    <w:basedOn w:val="a"/>
    <w:link w:val="Char1"/>
    <w:uiPriority w:val="99"/>
    <w:semiHidden/>
    <w:unhideWhenUsed/>
    <w:rsid w:val="007646DF"/>
    <w:rPr>
      <w:rFonts w:ascii="Tahoma" w:hAnsi="Tahoma" w:cs="Tahoma"/>
      <w:sz w:val="16"/>
      <w:szCs w:val="16"/>
    </w:rPr>
  </w:style>
  <w:style w:type="character" w:customStyle="1" w:styleId="Char1">
    <w:name w:val="Κείμενο πλαισίου Char"/>
    <w:basedOn w:val="a0"/>
    <w:link w:val="a5"/>
    <w:uiPriority w:val="99"/>
    <w:semiHidden/>
    <w:rsid w:val="007646DF"/>
    <w:rPr>
      <w:rFonts w:ascii="Tahoma" w:hAnsi="Tahoma" w:cs="Tahoma"/>
      <w:sz w:val="16"/>
      <w:szCs w:val="16"/>
    </w:rPr>
  </w:style>
  <w:style w:type="character" w:styleId="-">
    <w:name w:val="Hyperlink"/>
    <w:basedOn w:val="a0"/>
    <w:uiPriority w:val="99"/>
    <w:rsid w:val="007646DF"/>
    <w:rPr>
      <w:color w:val="0000FF"/>
      <w:u w:val="single"/>
    </w:rPr>
  </w:style>
  <w:style w:type="paragraph" w:customStyle="1" w:styleId="Standard">
    <w:name w:val="Standard"/>
    <w:uiPriority w:val="99"/>
    <w:rsid w:val="0097721A"/>
    <w:pPr>
      <w:suppressAutoHyphens/>
      <w:autoSpaceDN w:val="0"/>
      <w:textAlignment w:val="baseline"/>
    </w:pPr>
    <w:rPr>
      <w:rFonts w:ascii="Calibri" w:eastAsia="SimSun" w:hAnsi="Calibri" w:cs="Calibri"/>
      <w:kern w:val="3"/>
    </w:rPr>
  </w:style>
  <w:style w:type="paragraph" w:styleId="a6">
    <w:name w:val="List Paragraph"/>
    <w:basedOn w:val="a"/>
    <w:uiPriority w:val="34"/>
    <w:qFormat/>
    <w:rsid w:val="00915FF2"/>
    <w:pPr>
      <w:ind w:left="720"/>
      <w:contextualSpacing/>
    </w:pPr>
  </w:style>
  <w:style w:type="character" w:styleId="a7">
    <w:name w:val="annotation reference"/>
    <w:basedOn w:val="a0"/>
    <w:rsid w:val="00106C54"/>
    <w:rPr>
      <w:sz w:val="16"/>
      <w:szCs w:val="16"/>
    </w:rPr>
  </w:style>
  <w:style w:type="paragraph" w:styleId="a8">
    <w:name w:val="annotation text"/>
    <w:basedOn w:val="a"/>
    <w:link w:val="Char2"/>
    <w:rsid w:val="00106C54"/>
    <w:rPr>
      <w:sz w:val="20"/>
      <w:szCs w:val="20"/>
    </w:rPr>
  </w:style>
  <w:style w:type="character" w:customStyle="1" w:styleId="Char2">
    <w:name w:val="Κείμενο σχολίου Char"/>
    <w:basedOn w:val="a0"/>
    <w:link w:val="a8"/>
    <w:rsid w:val="00106C54"/>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5931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sis.ekt.gr/thesisBookReader/id/253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thesis.ekt.gr/thesisBookReader/id/24116" TargetMode="External"/><Relationship Id="rId4" Type="http://schemas.openxmlformats.org/officeDocument/2006/relationships/settings" Target="settings.xml"/><Relationship Id="rId9" Type="http://schemas.openxmlformats.org/officeDocument/2006/relationships/hyperlink" Target="http://www.didaktorika.gr/eadd/handle/10442/24116"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D5AF98E-20AB-4B9B-9A7C-D42B6994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3498</Words>
  <Characters>18894</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monikda</dc:creator>
  <cp:lastModifiedBy>monikda</cp:lastModifiedBy>
  <cp:revision>2</cp:revision>
  <cp:lastPrinted>2016-05-30T05:28:00Z</cp:lastPrinted>
  <dcterms:created xsi:type="dcterms:W3CDTF">2016-06-05T18:25:00Z</dcterms:created>
  <dcterms:modified xsi:type="dcterms:W3CDTF">2016-06-05T18:25:00Z</dcterms:modified>
</cp:coreProperties>
</file>